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A3AE" w14:textId="79172629" w:rsidR="00CF572B" w:rsidRDefault="005F1BAD" w:rsidP="00AC508C">
      <w:pPr>
        <w:pStyle w:val="Heading2"/>
        <w:jc w:val="center"/>
        <w:rPr>
          <w:rFonts w:asciiTheme="minorHAnsi" w:hAnsiTheme="minorHAnsi"/>
          <w:b/>
          <w:color w:val="0070C0"/>
          <w:lang w:val="en-US"/>
        </w:rPr>
      </w:pPr>
      <w:r>
        <w:rPr>
          <w:rFonts w:asciiTheme="minorHAnsi" w:hAnsiTheme="minorHAnsi"/>
          <w:b/>
          <w:color w:val="0070C0"/>
          <w:lang w:val="en-US"/>
        </w:rPr>
        <w:t>3</w:t>
      </w:r>
      <w:r w:rsidR="00CF572B">
        <w:rPr>
          <w:rFonts w:asciiTheme="minorHAnsi" w:hAnsiTheme="minorHAnsi"/>
          <w:b/>
          <w:color w:val="0070C0"/>
          <w:lang w:val="en-US"/>
        </w:rPr>
        <w:t>3</w:t>
      </w:r>
      <w:r w:rsidR="00CF572B" w:rsidRPr="00CF572B">
        <w:rPr>
          <w:rFonts w:asciiTheme="minorHAnsi" w:hAnsiTheme="minorHAnsi"/>
          <w:b/>
          <w:color w:val="0070C0"/>
          <w:vertAlign w:val="superscript"/>
          <w:lang w:val="en-US"/>
        </w:rPr>
        <w:t>rd</w:t>
      </w:r>
      <w:r w:rsidR="00CF572B">
        <w:rPr>
          <w:rFonts w:asciiTheme="minorHAnsi" w:hAnsiTheme="minorHAnsi"/>
          <w:b/>
          <w:color w:val="0070C0"/>
          <w:lang w:val="en-US"/>
        </w:rPr>
        <w:t xml:space="preserve"> </w:t>
      </w:r>
      <w:r w:rsidR="00396263" w:rsidRPr="006D418E">
        <w:rPr>
          <w:rFonts w:asciiTheme="minorHAnsi" w:hAnsiTheme="minorHAnsi"/>
          <w:b/>
          <w:color w:val="0070C0"/>
          <w:lang w:val="en-US"/>
        </w:rPr>
        <w:t xml:space="preserve">cycle – </w:t>
      </w:r>
      <w:r w:rsidR="004A1BBC">
        <w:rPr>
          <w:rFonts w:asciiTheme="minorHAnsi" w:hAnsiTheme="minorHAnsi"/>
          <w:b/>
          <w:color w:val="0070C0"/>
          <w:lang w:val="en-US"/>
        </w:rPr>
        <w:t>May</w:t>
      </w:r>
      <w:r w:rsidR="00CF572B">
        <w:rPr>
          <w:rFonts w:asciiTheme="minorHAnsi" w:hAnsiTheme="minorHAnsi"/>
          <w:b/>
          <w:color w:val="0070C0"/>
          <w:lang w:val="en-US"/>
        </w:rPr>
        <w:t xml:space="preserve"> </w:t>
      </w:r>
      <w:r w:rsidR="00C70D8F">
        <w:rPr>
          <w:rFonts w:asciiTheme="minorHAnsi" w:hAnsiTheme="minorHAnsi"/>
          <w:b/>
          <w:color w:val="0070C0"/>
          <w:lang w:val="en-US"/>
        </w:rPr>
        <w:t>20</w:t>
      </w:r>
      <w:r w:rsidR="00F93919">
        <w:rPr>
          <w:rFonts w:asciiTheme="minorHAnsi" w:hAnsiTheme="minorHAnsi"/>
          <w:b/>
          <w:color w:val="0070C0"/>
          <w:lang w:val="en-US"/>
        </w:rPr>
        <w:t>2</w:t>
      </w:r>
      <w:r w:rsidR="00F5795D">
        <w:rPr>
          <w:rFonts w:asciiTheme="minorHAnsi" w:hAnsiTheme="minorHAnsi"/>
          <w:b/>
          <w:color w:val="0070C0"/>
          <w:lang w:val="en-US"/>
        </w:rPr>
        <w:t>2</w:t>
      </w:r>
    </w:p>
    <w:p w14:paraId="5CBFAEE3" w14:textId="7B1E78BB" w:rsidR="00A77817" w:rsidRPr="006D418E" w:rsidRDefault="00CF572B" w:rsidP="00AC508C">
      <w:pPr>
        <w:pStyle w:val="Heading2"/>
        <w:jc w:val="center"/>
        <w:rPr>
          <w:rFonts w:asciiTheme="minorHAnsi" w:hAnsiTheme="minorHAnsi"/>
          <w:b/>
          <w:color w:val="0070C0"/>
          <w:lang w:val="en-US"/>
        </w:rPr>
      </w:pPr>
      <w:r>
        <w:rPr>
          <w:rFonts w:asciiTheme="minorHAnsi" w:hAnsiTheme="minorHAnsi"/>
          <w:b/>
          <w:color w:val="0070C0"/>
          <w:lang w:val="en-US"/>
        </w:rPr>
        <w:t xml:space="preserve">Thesis </w:t>
      </w:r>
      <w:r w:rsidR="00AE6AE9" w:rsidRPr="006D418E">
        <w:rPr>
          <w:rFonts w:asciiTheme="minorHAnsi" w:hAnsiTheme="minorHAnsi"/>
          <w:b/>
          <w:color w:val="0070C0"/>
          <w:lang w:val="en-US"/>
        </w:rPr>
        <w:t>Review and F</w:t>
      </w:r>
      <w:r w:rsidR="00F07816" w:rsidRPr="006D418E">
        <w:rPr>
          <w:rFonts w:asciiTheme="minorHAnsi" w:hAnsiTheme="minorHAnsi"/>
          <w:b/>
          <w:color w:val="0070C0"/>
          <w:lang w:val="en-US"/>
        </w:rPr>
        <w:t xml:space="preserve">inal </w:t>
      </w:r>
      <w:r w:rsidR="00AE6AE9" w:rsidRPr="006D418E">
        <w:rPr>
          <w:rFonts w:asciiTheme="minorHAnsi" w:hAnsiTheme="minorHAnsi"/>
          <w:b/>
          <w:color w:val="0070C0"/>
          <w:lang w:val="en-US"/>
        </w:rPr>
        <w:t>E</w:t>
      </w:r>
      <w:r w:rsidR="00F07816" w:rsidRPr="006D418E">
        <w:rPr>
          <w:rFonts w:asciiTheme="minorHAnsi" w:hAnsiTheme="minorHAnsi"/>
          <w:b/>
          <w:color w:val="0070C0"/>
          <w:lang w:val="en-US"/>
        </w:rPr>
        <w:t xml:space="preserve">xam </w:t>
      </w:r>
      <w:r w:rsidR="005B2EB1">
        <w:rPr>
          <w:rFonts w:asciiTheme="minorHAnsi" w:hAnsiTheme="minorHAnsi"/>
          <w:b/>
          <w:color w:val="0070C0"/>
          <w:lang w:val="en-US"/>
        </w:rPr>
        <w:t>Guidelines</w:t>
      </w:r>
    </w:p>
    <w:p w14:paraId="443244F9" w14:textId="0FA8B7F4" w:rsidR="00AE6AE9" w:rsidRPr="00B03A4D" w:rsidRDefault="00F51361" w:rsidP="006D418E">
      <w:pPr>
        <w:pStyle w:val="ListParagraph"/>
        <w:spacing w:before="240"/>
        <w:ind w:left="0"/>
        <w:jc w:val="center"/>
        <w:rPr>
          <w:color w:val="FF0000"/>
          <w:sz w:val="24"/>
          <w:szCs w:val="24"/>
          <w:lang w:val="en-US"/>
        </w:rPr>
      </w:pPr>
      <w:r w:rsidRPr="00B03A4D">
        <w:rPr>
          <w:b/>
          <w:sz w:val="24"/>
          <w:szCs w:val="24"/>
          <w:lang w:val="en-US"/>
        </w:rPr>
        <w:t>P</w:t>
      </w:r>
      <w:r w:rsidR="00017347" w:rsidRPr="00B03A4D">
        <w:rPr>
          <w:b/>
          <w:sz w:val="24"/>
          <w:szCs w:val="24"/>
          <w:lang w:val="en-US"/>
        </w:rPr>
        <w:t xml:space="preserve">roposed </w:t>
      </w:r>
      <w:r w:rsidR="006D418E" w:rsidRPr="00B03A4D">
        <w:rPr>
          <w:b/>
          <w:sz w:val="24"/>
          <w:szCs w:val="24"/>
          <w:lang w:val="en-US"/>
        </w:rPr>
        <w:t xml:space="preserve">final exam </w:t>
      </w:r>
      <w:r w:rsidR="006C0C30" w:rsidRPr="00B03A4D">
        <w:rPr>
          <w:b/>
          <w:sz w:val="24"/>
          <w:szCs w:val="24"/>
          <w:lang w:val="en-US"/>
        </w:rPr>
        <w:t>period</w:t>
      </w:r>
      <w:r w:rsidR="00D712BC" w:rsidRPr="00B03A4D">
        <w:rPr>
          <w:b/>
          <w:sz w:val="24"/>
          <w:szCs w:val="24"/>
          <w:lang w:val="en-US"/>
        </w:rPr>
        <w:t>:</w:t>
      </w:r>
      <w:r w:rsidR="00D712BC" w:rsidRPr="00B03A4D">
        <w:rPr>
          <w:sz w:val="24"/>
          <w:szCs w:val="24"/>
          <w:lang w:val="en-US"/>
        </w:rPr>
        <w:t xml:space="preserve"> </w:t>
      </w:r>
      <w:r w:rsidR="009F41C3">
        <w:rPr>
          <w:b/>
          <w:color w:val="FF0000"/>
          <w:sz w:val="24"/>
          <w:szCs w:val="24"/>
          <w:lang w:val="en-US"/>
        </w:rPr>
        <w:t>mid-</w:t>
      </w:r>
      <w:r w:rsidR="00967263">
        <w:rPr>
          <w:b/>
          <w:color w:val="FF0000"/>
          <w:sz w:val="24"/>
          <w:szCs w:val="24"/>
          <w:lang w:val="en-US"/>
        </w:rPr>
        <w:t>May</w:t>
      </w:r>
      <w:r w:rsidR="00CF572B">
        <w:rPr>
          <w:b/>
          <w:color w:val="FF0000"/>
          <w:sz w:val="24"/>
          <w:szCs w:val="24"/>
          <w:lang w:val="en-US"/>
        </w:rPr>
        <w:t xml:space="preserve"> 202</w:t>
      </w:r>
      <w:r w:rsidR="00F5795D">
        <w:rPr>
          <w:b/>
          <w:color w:val="FF0000"/>
          <w:sz w:val="24"/>
          <w:szCs w:val="24"/>
          <w:lang w:val="en-US"/>
        </w:rPr>
        <w:t>2</w:t>
      </w:r>
    </w:p>
    <w:tbl>
      <w:tblPr>
        <w:tblStyle w:val="TableGrid"/>
        <w:tblW w:w="10080" w:type="dxa"/>
        <w:tblInd w:w="-5" w:type="dxa"/>
        <w:tblCellMar>
          <w:top w:w="28" w:type="dxa"/>
          <w:bottom w:w="28" w:type="dxa"/>
        </w:tblCellMar>
        <w:tblLook w:val="04A0" w:firstRow="1" w:lastRow="0" w:firstColumn="1" w:lastColumn="0" w:noHBand="0" w:noVBand="1"/>
      </w:tblPr>
      <w:tblGrid>
        <w:gridCol w:w="473"/>
        <w:gridCol w:w="1557"/>
        <w:gridCol w:w="8050"/>
      </w:tblGrid>
      <w:tr w:rsidR="00AC508C" w:rsidRPr="00195587" w14:paraId="00EFBAF4" w14:textId="77777777" w:rsidTr="00496FAF">
        <w:tc>
          <w:tcPr>
            <w:tcW w:w="473" w:type="dxa"/>
          </w:tcPr>
          <w:p w14:paraId="6CCDACCE" w14:textId="77777777" w:rsidR="00AC508C" w:rsidRPr="006D418E" w:rsidRDefault="00AC508C" w:rsidP="0022458C">
            <w:pPr>
              <w:ind w:right="-106"/>
              <w:rPr>
                <w:b/>
                <w:sz w:val="20"/>
                <w:lang w:val="en-US"/>
              </w:rPr>
            </w:pPr>
          </w:p>
        </w:tc>
        <w:tc>
          <w:tcPr>
            <w:tcW w:w="1557" w:type="dxa"/>
          </w:tcPr>
          <w:p w14:paraId="296B532C" w14:textId="39E7B2F1" w:rsidR="00AC508C" w:rsidRPr="00B03A4D" w:rsidRDefault="00AC508C" w:rsidP="0022458C">
            <w:pPr>
              <w:ind w:right="-106"/>
              <w:rPr>
                <w:b/>
                <w:color w:val="0070C0"/>
                <w:sz w:val="20"/>
                <w:lang w:val="en-US"/>
              </w:rPr>
            </w:pPr>
            <w:r w:rsidRPr="00B03A4D">
              <w:rPr>
                <w:b/>
                <w:color w:val="0070C0"/>
                <w:sz w:val="20"/>
                <w:lang w:val="en-US"/>
              </w:rPr>
              <w:t>NO LATER THAN:</w:t>
            </w:r>
          </w:p>
        </w:tc>
        <w:tc>
          <w:tcPr>
            <w:tcW w:w="8050" w:type="dxa"/>
          </w:tcPr>
          <w:p w14:paraId="15628E09" w14:textId="77777777" w:rsidR="00AC508C" w:rsidRPr="00AC508C" w:rsidRDefault="00AC508C" w:rsidP="00AC508C">
            <w:pPr>
              <w:ind w:left="394"/>
              <w:rPr>
                <w:u w:val="single"/>
                <w:lang w:val="en-US"/>
              </w:rPr>
            </w:pPr>
          </w:p>
        </w:tc>
      </w:tr>
      <w:tr w:rsidR="006D418E" w:rsidRPr="00195587" w14:paraId="1EE66754" w14:textId="77777777" w:rsidTr="00496FAF">
        <w:tc>
          <w:tcPr>
            <w:tcW w:w="473" w:type="dxa"/>
          </w:tcPr>
          <w:p w14:paraId="3A5B1C39" w14:textId="555B7DA5" w:rsidR="006D418E" w:rsidRPr="006D418E" w:rsidRDefault="006D418E" w:rsidP="0022458C">
            <w:pPr>
              <w:ind w:right="-106"/>
              <w:rPr>
                <w:b/>
                <w:sz w:val="20"/>
                <w:lang w:val="en-US"/>
              </w:rPr>
            </w:pPr>
            <w:r w:rsidRPr="006D418E">
              <w:rPr>
                <w:b/>
                <w:sz w:val="20"/>
                <w:lang w:val="en-US"/>
              </w:rPr>
              <w:t>1</w:t>
            </w:r>
            <w:r w:rsidR="00AC508C">
              <w:rPr>
                <w:b/>
                <w:sz w:val="20"/>
                <w:lang w:val="en-US"/>
              </w:rPr>
              <w:t>.</w:t>
            </w:r>
          </w:p>
        </w:tc>
        <w:tc>
          <w:tcPr>
            <w:tcW w:w="1557" w:type="dxa"/>
          </w:tcPr>
          <w:p w14:paraId="7E720D30" w14:textId="313A5315" w:rsidR="006D418E" w:rsidRPr="00181AEC" w:rsidRDefault="00AA0D68" w:rsidP="005F1BAD">
            <w:pPr>
              <w:ind w:right="-106"/>
              <w:rPr>
                <w:b/>
                <w:color w:val="0070C0"/>
                <w:sz w:val="20"/>
                <w:lang w:val="en-US"/>
              </w:rPr>
            </w:pPr>
            <w:r>
              <w:rPr>
                <w:b/>
                <w:color w:val="0070C0"/>
                <w:sz w:val="20"/>
                <w:lang w:val="en-US"/>
              </w:rPr>
              <w:t>23/02</w:t>
            </w:r>
            <w:r w:rsidR="00C70D8F">
              <w:rPr>
                <w:b/>
                <w:color w:val="0070C0"/>
                <w:sz w:val="20"/>
                <w:lang w:val="en-US"/>
              </w:rPr>
              <w:t>/20</w:t>
            </w:r>
            <w:r w:rsidR="005F1BAD">
              <w:rPr>
                <w:b/>
                <w:color w:val="0070C0"/>
                <w:sz w:val="20"/>
                <w:lang w:val="en-US"/>
              </w:rPr>
              <w:t>2</w:t>
            </w:r>
            <w:r w:rsidR="00F5795D">
              <w:rPr>
                <w:b/>
                <w:color w:val="0070C0"/>
                <w:sz w:val="20"/>
                <w:lang w:val="en-US"/>
              </w:rPr>
              <w:t>2</w:t>
            </w:r>
          </w:p>
        </w:tc>
        <w:tc>
          <w:tcPr>
            <w:tcW w:w="8050" w:type="dxa"/>
          </w:tcPr>
          <w:p w14:paraId="7870EAA3" w14:textId="355B50BE" w:rsidR="006D418E" w:rsidRDefault="006D418E" w:rsidP="00F77502">
            <w:pPr>
              <w:pStyle w:val="ListParagraph"/>
              <w:numPr>
                <w:ilvl w:val="0"/>
                <w:numId w:val="4"/>
              </w:numPr>
              <w:ind w:left="459"/>
              <w:rPr>
                <w:u w:val="single"/>
                <w:lang w:val="en-US"/>
              </w:rPr>
            </w:pPr>
            <w:r>
              <w:rPr>
                <w:u w:val="single"/>
                <w:lang w:val="en-US"/>
              </w:rPr>
              <w:t>PhD Candidate</w:t>
            </w:r>
            <w:r w:rsidRPr="0022458C">
              <w:rPr>
                <w:lang w:val="en-US"/>
              </w:rPr>
              <w:t xml:space="preserve"> sends completed thesis to </w:t>
            </w:r>
            <w:r w:rsidR="00F77502">
              <w:rPr>
                <w:lang w:val="en-US"/>
              </w:rPr>
              <w:t>Tutor</w:t>
            </w:r>
            <w:r>
              <w:rPr>
                <w:lang w:val="en-US"/>
              </w:rPr>
              <w:t>.</w:t>
            </w:r>
          </w:p>
        </w:tc>
      </w:tr>
      <w:tr w:rsidR="00DA4676" w:rsidRPr="00195587" w14:paraId="0BB1011E" w14:textId="77777777" w:rsidTr="00496FAF">
        <w:tc>
          <w:tcPr>
            <w:tcW w:w="473" w:type="dxa"/>
          </w:tcPr>
          <w:p w14:paraId="4CF6D9BF" w14:textId="3F71BBB9" w:rsidR="00DA4676" w:rsidRPr="006D418E" w:rsidRDefault="00DA4676" w:rsidP="0022458C">
            <w:pPr>
              <w:ind w:right="-106"/>
              <w:rPr>
                <w:b/>
                <w:sz w:val="20"/>
                <w:lang w:val="en-US"/>
              </w:rPr>
            </w:pPr>
            <w:r>
              <w:rPr>
                <w:b/>
                <w:sz w:val="20"/>
                <w:lang w:val="en-US"/>
              </w:rPr>
              <w:t xml:space="preserve">2. </w:t>
            </w:r>
          </w:p>
        </w:tc>
        <w:tc>
          <w:tcPr>
            <w:tcW w:w="1557" w:type="dxa"/>
          </w:tcPr>
          <w:p w14:paraId="350C4B01" w14:textId="48E61F94" w:rsidR="00DA4676" w:rsidRDefault="00967263" w:rsidP="005F1BAD">
            <w:pPr>
              <w:ind w:right="-106"/>
              <w:rPr>
                <w:b/>
                <w:color w:val="0070C0"/>
                <w:sz w:val="20"/>
                <w:lang w:val="en-US"/>
              </w:rPr>
            </w:pPr>
            <w:r>
              <w:rPr>
                <w:b/>
                <w:color w:val="0070C0"/>
                <w:sz w:val="20"/>
                <w:lang w:val="en-US"/>
              </w:rPr>
              <w:t>25</w:t>
            </w:r>
            <w:r w:rsidR="00294DDB">
              <w:rPr>
                <w:b/>
                <w:color w:val="0070C0"/>
                <w:sz w:val="20"/>
                <w:lang w:val="en-US"/>
              </w:rPr>
              <w:t>/0</w:t>
            </w:r>
            <w:r>
              <w:rPr>
                <w:b/>
                <w:color w:val="0070C0"/>
                <w:sz w:val="20"/>
                <w:lang w:val="en-US"/>
              </w:rPr>
              <w:t>2</w:t>
            </w:r>
          </w:p>
        </w:tc>
        <w:tc>
          <w:tcPr>
            <w:tcW w:w="8050" w:type="dxa"/>
          </w:tcPr>
          <w:p w14:paraId="33A63E4E" w14:textId="382426D6" w:rsidR="00DA4676" w:rsidRDefault="00294DDB" w:rsidP="00F77502">
            <w:pPr>
              <w:pStyle w:val="ListParagraph"/>
              <w:numPr>
                <w:ilvl w:val="0"/>
                <w:numId w:val="4"/>
              </w:numPr>
              <w:ind w:left="459"/>
              <w:rPr>
                <w:u w:val="single"/>
                <w:lang w:val="en-US"/>
              </w:rPr>
            </w:pPr>
            <w:r>
              <w:rPr>
                <w:u w:val="single"/>
                <w:lang w:val="en-US"/>
              </w:rPr>
              <w:t>Tutor</w:t>
            </w:r>
            <w:r w:rsidRPr="00294DDB">
              <w:rPr>
                <w:lang w:val="en-US"/>
              </w:rPr>
              <w:t xml:space="preserve"> verifies thesis </w:t>
            </w:r>
            <w:r w:rsidR="00F62FD7">
              <w:rPr>
                <w:lang w:val="en-US"/>
              </w:rPr>
              <w:t xml:space="preserve">for </w:t>
            </w:r>
            <w:r w:rsidRPr="00294DDB">
              <w:rPr>
                <w:lang w:val="en-US"/>
              </w:rPr>
              <w:t>plagiarism</w:t>
            </w:r>
            <w:r w:rsidR="00F62FD7">
              <w:rPr>
                <w:lang w:val="en-US"/>
              </w:rPr>
              <w:t>.</w:t>
            </w:r>
          </w:p>
        </w:tc>
      </w:tr>
      <w:tr w:rsidR="006D418E" w:rsidRPr="00195587" w14:paraId="2FE9BC9A" w14:textId="77777777" w:rsidTr="00496FAF">
        <w:tc>
          <w:tcPr>
            <w:tcW w:w="473" w:type="dxa"/>
          </w:tcPr>
          <w:p w14:paraId="1498A334" w14:textId="41C99A7F" w:rsidR="006D418E" w:rsidRPr="006D418E" w:rsidRDefault="00294DDB" w:rsidP="0022458C">
            <w:pPr>
              <w:ind w:right="-106"/>
              <w:rPr>
                <w:b/>
                <w:sz w:val="20"/>
                <w:lang w:val="en-US"/>
              </w:rPr>
            </w:pPr>
            <w:r>
              <w:rPr>
                <w:b/>
                <w:sz w:val="20"/>
                <w:lang w:val="en-US"/>
              </w:rPr>
              <w:t>3</w:t>
            </w:r>
            <w:r w:rsidR="00AC508C">
              <w:rPr>
                <w:b/>
                <w:sz w:val="20"/>
                <w:lang w:val="en-US"/>
              </w:rPr>
              <w:t>.</w:t>
            </w:r>
          </w:p>
        </w:tc>
        <w:tc>
          <w:tcPr>
            <w:tcW w:w="1557" w:type="dxa"/>
          </w:tcPr>
          <w:p w14:paraId="1C305629" w14:textId="6C8B0E21" w:rsidR="006D418E" w:rsidRPr="00540E76" w:rsidRDefault="00DC174A" w:rsidP="005F1BAD">
            <w:pPr>
              <w:ind w:right="-106"/>
              <w:rPr>
                <w:b/>
                <w:color w:val="0070C0"/>
                <w:sz w:val="20"/>
                <w:lang w:val="en-US"/>
              </w:rPr>
            </w:pPr>
            <w:r w:rsidRPr="00540E76">
              <w:rPr>
                <w:b/>
                <w:color w:val="0070C0"/>
                <w:sz w:val="20"/>
                <w:lang w:val="en-US"/>
              </w:rPr>
              <w:t>B</w:t>
            </w:r>
            <w:r w:rsidR="00BC52BC" w:rsidRPr="00540E76">
              <w:rPr>
                <w:b/>
                <w:color w:val="0070C0"/>
                <w:sz w:val="20"/>
                <w:lang w:val="en-US"/>
              </w:rPr>
              <w:t>etween</w:t>
            </w:r>
            <w:r w:rsidR="00B75CEA" w:rsidRPr="00540E76">
              <w:rPr>
                <w:b/>
                <w:color w:val="0070C0"/>
                <w:sz w:val="20"/>
                <w:lang w:val="en-US"/>
              </w:rPr>
              <w:t xml:space="preserve"> </w:t>
            </w:r>
            <w:r w:rsidR="00967263">
              <w:rPr>
                <w:b/>
                <w:color w:val="0070C0"/>
                <w:sz w:val="20"/>
                <w:lang w:val="en-US"/>
              </w:rPr>
              <w:t>28/02</w:t>
            </w:r>
            <w:r w:rsidR="006E02A5" w:rsidRPr="00540E76">
              <w:rPr>
                <w:b/>
                <w:color w:val="0070C0"/>
                <w:sz w:val="20"/>
                <w:lang w:val="en-US"/>
              </w:rPr>
              <w:t xml:space="preserve"> and </w:t>
            </w:r>
            <w:r w:rsidR="00967263">
              <w:rPr>
                <w:b/>
                <w:color w:val="0070C0"/>
                <w:sz w:val="20"/>
                <w:lang w:val="en-US"/>
              </w:rPr>
              <w:t>04/03</w:t>
            </w:r>
          </w:p>
        </w:tc>
        <w:tc>
          <w:tcPr>
            <w:tcW w:w="8050" w:type="dxa"/>
          </w:tcPr>
          <w:p w14:paraId="05661FAA" w14:textId="38BC1A1C" w:rsidR="006D418E" w:rsidRPr="009B4F57" w:rsidRDefault="00F77502" w:rsidP="009B4F57">
            <w:pPr>
              <w:pStyle w:val="ListParagraph"/>
              <w:numPr>
                <w:ilvl w:val="0"/>
                <w:numId w:val="4"/>
              </w:numPr>
              <w:ind w:left="459"/>
              <w:rPr>
                <w:lang w:val="en-US"/>
              </w:rPr>
            </w:pPr>
            <w:r>
              <w:rPr>
                <w:u w:val="single"/>
                <w:lang w:val="en-US"/>
              </w:rPr>
              <w:t>Tutor</w:t>
            </w:r>
            <w:r w:rsidR="006D418E">
              <w:rPr>
                <w:lang w:val="en-US"/>
              </w:rPr>
              <w:t xml:space="preserve"> </w:t>
            </w:r>
            <w:r w:rsidR="00F93DC3">
              <w:rPr>
                <w:lang w:val="en-US"/>
              </w:rPr>
              <w:t>fills out</w:t>
            </w:r>
            <w:r w:rsidR="006D418E">
              <w:rPr>
                <w:lang w:val="en-US"/>
              </w:rPr>
              <w:t xml:space="preserve"> </w:t>
            </w:r>
            <w:r w:rsidR="00F93DC3">
              <w:rPr>
                <w:lang w:val="en-US"/>
              </w:rPr>
              <w:t>both evaluations (</w:t>
            </w:r>
            <w:hyperlink r:id="rId5" w:history="1">
              <w:r w:rsidR="00F93DC3" w:rsidRPr="00E32613">
                <w:rPr>
                  <w:rStyle w:val="Hyperlink"/>
                  <w:b/>
                  <w:lang w:val="en-US"/>
                </w:rPr>
                <w:t>pre-</w:t>
              </w:r>
            </w:hyperlink>
            <w:r w:rsidR="00F93DC3" w:rsidRPr="00E32613">
              <w:rPr>
                <w:b/>
                <w:lang w:val="en-US"/>
              </w:rPr>
              <w:t xml:space="preserve"> </w:t>
            </w:r>
            <w:r w:rsidR="00F93DC3">
              <w:rPr>
                <w:lang w:val="en-US"/>
              </w:rPr>
              <w:t xml:space="preserve">and </w:t>
            </w:r>
            <w:hyperlink r:id="rId6" w:history="1">
              <w:r w:rsidR="00F93DC3" w:rsidRPr="00E32613">
                <w:rPr>
                  <w:rStyle w:val="Hyperlink"/>
                  <w:b/>
                  <w:lang w:val="en-US"/>
                </w:rPr>
                <w:t>post-thesis</w:t>
              </w:r>
            </w:hyperlink>
            <w:r w:rsidR="00F93DC3">
              <w:rPr>
                <w:lang w:val="en-US"/>
              </w:rPr>
              <w:t xml:space="preserve"> delivery</w:t>
            </w:r>
            <w:r w:rsidR="00E32613">
              <w:rPr>
                <w:lang w:val="en-US"/>
              </w:rPr>
              <w:t>)</w:t>
            </w:r>
          </w:p>
          <w:p w14:paraId="52125D05" w14:textId="14D9CFA3" w:rsidR="006D418E" w:rsidRDefault="00F77502" w:rsidP="007C277B">
            <w:pPr>
              <w:pStyle w:val="ListParagraph"/>
              <w:numPr>
                <w:ilvl w:val="0"/>
                <w:numId w:val="4"/>
              </w:numPr>
              <w:ind w:left="470" w:hanging="357"/>
              <w:rPr>
                <w:lang w:val="en-US"/>
              </w:rPr>
            </w:pPr>
            <w:r>
              <w:rPr>
                <w:u w:val="single"/>
                <w:lang w:val="en-US"/>
              </w:rPr>
              <w:t>Tutor</w:t>
            </w:r>
            <w:r w:rsidR="006D418E" w:rsidRPr="007C277B">
              <w:rPr>
                <w:lang w:val="en-US"/>
              </w:rPr>
              <w:t xml:space="preserve"> </w:t>
            </w:r>
            <w:commentRangeStart w:id="0"/>
            <w:r w:rsidR="006D418E" w:rsidRPr="0022458C">
              <w:rPr>
                <w:b/>
                <w:lang w:val="en-US"/>
              </w:rPr>
              <w:t>informally</w:t>
            </w:r>
            <w:r w:rsidR="006D418E">
              <w:rPr>
                <w:lang w:val="en-US"/>
              </w:rPr>
              <w:t xml:space="preserve"> </w:t>
            </w:r>
            <w:r w:rsidR="00B31DAC">
              <w:rPr>
                <w:lang w:val="en-US"/>
              </w:rPr>
              <w:t>contacts</w:t>
            </w:r>
            <w:r w:rsidR="006D418E" w:rsidRPr="007C277B">
              <w:rPr>
                <w:lang w:val="en-US"/>
              </w:rPr>
              <w:t xml:space="preserve"> </w:t>
            </w:r>
            <w:commentRangeEnd w:id="0"/>
            <w:r w:rsidR="006558D1">
              <w:rPr>
                <w:rStyle w:val="CommentReference"/>
              </w:rPr>
              <w:commentReference w:id="0"/>
            </w:r>
            <w:r w:rsidR="00F62FD7" w:rsidRPr="00F62FD7">
              <w:rPr>
                <w:b/>
                <w:lang w:val="en-US"/>
              </w:rPr>
              <w:t>at least</w:t>
            </w:r>
            <w:r w:rsidR="00F62FD7">
              <w:rPr>
                <w:lang w:val="en-US"/>
              </w:rPr>
              <w:t xml:space="preserve"> </w:t>
            </w:r>
            <w:commentRangeStart w:id="1"/>
            <w:r w:rsidR="006D418E" w:rsidRPr="007C277B">
              <w:rPr>
                <w:lang w:val="en-US"/>
              </w:rPr>
              <w:t>two Reviewers</w:t>
            </w:r>
            <w:commentRangeEnd w:id="1"/>
            <w:r w:rsidR="006D418E">
              <w:rPr>
                <w:rStyle w:val="CommentReference"/>
              </w:rPr>
              <w:commentReference w:id="1"/>
            </w:r>
            <w:r w:rsidR="006D418E">
              <w:rPr>
                <w:lang w:val="en-US"/>
              </w:rPr>
              <w:t xml:space="preserve"> </w:t>
            </w:r>
            <w:r w:rsidR="00E32613">
              <w:rPr>
                <w:lang w:val="en-US"/>
              </w:rPr>
              <w:t>for</w:t>
            </w:r>
            <w:r w:rsidR="006D418E">
              <w:rPr>
                <w:lang w:val="en-US"/>
              </w:rPr>
              <w:t xml:space="preserve"> his/her PhD Candidate</w:t>
            </w:r>
            <w:r w:rsidR="006E02A5">
              <w:rPr>
                <w:lang w:val="en-US"/>
              </w:rPr>
              <w:t>.</w:t>
            </w:r>
            <w:r w:rsidR="006D418E" w:rsidRPr="007C277B">
              <w:rPr>
                <w:lang w:val="en-US"/>
              </w:rPr>
              <w:t xml:space="preserve"> </w:t>
            </w:r>
          </w:p>
          <w:p w14:paraId="46F991B6" w14:textId="6178F6A4" w:rsidR="006D418E" w:rsidRPr="009E0A19" w:rsidRDefault="00E32613" w:rsidP="009E0A19">
            <w:pPr>
              <w:pStyle w:val="ListParagraph"/>
              <w:numPr>
                <w:ilvl w:val="0"/>
                <w:numId w:val="4"/>
              </w:numPr>
              <w:ind w:left="470" w:hanging="357"/>
              <w:rPr>
                <w:lang w:val="en-US"/>
              </w:rPr>
            </w:pPr>
            <w:r w:rsidRPr="00E32613">
              <w:rPr>
                <w:lang w:val="en-US"/>
              </w:rPr>
              <w:t>Once designated,</w:t>
            </w:r>
            <w:r w:rsidRPr="00B43CF0">
              <w:rPr>
                <w:lang w:val="en-US"/>
              </w:rPr>
              <w:t xml:space="preserve"> </w:t>
            </w:r>
            <w:r w:rsidR="00B43CF0">
              <w:rPr>
                <w:u w:val="single"/>
                <w:lang w:val="en-US"/>
              </w:rPr>
              <w:t>Tutors</w:t>
            </w:r>
            <w:r w:rsidR="006D418E" w:rsidRPr="00684804">
              <w:rPr>
                <w:lang w:val="en-US"/>
              </w:rPr>
              <w:t xml:space="preserve"> </w:t>
            </w:r>
            <w:r>
              <w:rPr>
                <w:lang w:val="en-US"/>
              </w:rPr>
              <w:t>d</w:t>
            </w:r>
            <w:proofErr w:type="spellStart"/>
            <w:r>
              <w:t>uly</w:t>
            </w:r>
            <w:proofErr w:type="spellEnd"/>
            <w:r>
              <w:t xml:space="preserve"> </w:t>
            </w:r>
            <w:r w:rsidR="006D418E" w:rsidRPr="007C277B">
              <w:rPr>
                <w:lang w:val="en-US"/>
              </w:rPr>
              <w:t xml:space="preserve">fill </w:t>
            </w:r>
            <w:r w:rsidR="006D418E">
              <w:rPr>
                <w:lang w:val="en-US"/>
              </w:rPr>
              <w:t xml:space="preserve">out Reviewer form at </w:t>
            </w:r>
            <w:hyperlink r:id="rId10" w:history="1">
              <w:r w:rsidR="006D418E" w:rsidRPr="00EF439B">
                <w:rPr>
                  <w:rStyle w:val="Hyperlink"/>
                  <w:b/>
                  <w:lang w:val="en-US"/>
                </w:rPr>
                <w:t>this link</w:t>
              </w:r>
            </w:hyperlink>
            <w:r w:rsidR="00496FAF" w:rsidRPr="00496FAF">
              <w:rPr>
                <w:rStyle w:val="Hyperlink"/>
                <w:color w:val="auto"/>
                <w:u w:val="none"/>
                <w:lang w:val="en-US"/>
              </w:rPr>
              <w:t xml:space="preserve"> for each reviewer</w:t>
            </w:r>
            <w:r w:rsidR="006D418E" w:rsidRPr="00496FAF">
              <w:rPr>
                <w:rStyle w:val="Hyperlink"/>
                <w:color w:val="auto"/>
                <w:u w:val="none"/>
                <w:lang w:val="en-US"/>
              </w:rPr>
              <w:t>.</w:t>
            </w:r>
          </w:p>
          <w:p w14:paraId="56ADD7DD" w14:textId="3391D9B5" w:rsidR="006D418E" w:rsidRDefault="00496FAF" w:rsidP="00496FAF">
            <w:pPr>
              <w:pStyle w:val="ListParagraph"/>
              <w:numPr>
                <w:ilvl w:val="0"/>
                <w:numId w:val="4"/>
              </w:numPr>
              <w:ind w:left="459"/>
              <w:rPr>
                <w:lang w:val="en-US"/>
              </w:rPr>
            </w:pPr>
            <w:r>
              <w:rPr>
                <w:lang w:val="en-US"/>
              </w:rPr>
              <w:t>PhD Candidates who wi</w:t>
            </w:r>
            <w:bookmarkStart w:id="2" w:name="_GoBack"/>
            <w:bookmarkEnd w:id="2"/>
            <w:r>
              <w:rPr>
                <w:lang w:val="en-US"/>
              </w:rPr>
              <w:t xml:space="preserve">sh to discuss their thesis in </w:t>
            </w:r>
            <w:r w:rsidR="00967263">
              <w:rPr>
                <w:lang w:val="en-US"/>
              </w:rPr>
              <w:t>May</w:t>
            </w:r>
            <w:r w:rsidR="00294DDB">
              <w:rPr>
                <w:lang w:val="en-US"/>
              </w:rPr>
              <w:t xml:space="preserve"> </w:t>
            </w:r>
            <w:r w:rsidR="006D418E">
              <w:rPr>
                <w:lang w:val="en-US"/>
              </w:rPr>
              <w:t xml:space="preserve">are formally </w:t>
            </w:r>
            <w:r w:rsidR="00E32613">
              <w:rPr>
                <w:lang w:val="en-US"/>
              </w:rPr>
              <w:t>admitted</w:t>
            </w:r>
            <w:r w:rsidR="006D418E">
              <w:rPr>
                <w:lang w:val="en-US"/>
              </w:rPr>
              <w:t xml:space="preserve"> by </w:t>
            </w:r>
            <w:r w:rsidR="00D61866">
              <w:rPr>
                <w:lang w:val="en-US"/>
              </w:rPr>
              <w:t xml:space="preserve">the DPC </w:t>
            </w:r>
            <w:r w:rsidR="005F1BAD">
              <w:rPr>
                <w:lang w:val="en-US"/>
              </w:rPr>
              <w:t xml:space="preserve">by </w:t>
            </w:r>
            <w:r w:rsidR="00967263">
              <w:rPr>
                <w:lang w:val="en-US"/>
              </w:rPr>
              <w:t>09/03</w:t>
            </w:r>
            <w:r w:rsidR="005F1BAD">
              <w:rPr>
                <w:lang w:val="en-US"/>
              </w:rPr>
              <w:t>/202</w:t>
            </w:r>
            <w:r w:rsidR="00E32613">
              <w:rPr>
                <w:lang w:val="en-US"/>
              </w:rPr>
              <w:t>2.</w:t>
            </w:r>
          </w:p>
          <w:p w14:paraId="677C8AE7" w14:textId="5ED742FC" w:rsidR="00496FAF" w:rsidRPr="00496FAF" w:rsidRDefault="00496FAF" w:rsidP="00891100">
            <w:pPr>
              <w:pStyle w:val="ListParagraph"/>
              <w:numPr>
                <w:ilvl w:val="0"/>
                <w:numId w:val="4"/>
              </w:numPr>
              <w:ind w:left="459"/>
              <w:rPr>
                <w:lang w:val="en-US"/>
              </w:rPr>
            </w:pPr>
            <w:r>
              <w:rPr>
                <w:lang w:val="en-US"/>
              </w:rPr>
              <w:t>Reviewer</w:t>
            </w:r>
            <w:r w:rsidR="006E02A5">
              <w:rPr>
                <w:lang w:val="en-US"/>
              </w:rPr>
              <w:t xml:space="preserve">s are formally approved by DPC </w:t>
            </w:r>
            <w:r w:rsidR="00E32613">
              <w:rPr>
                <w:lang w:val="en-US"/>
              </w:rPr>
              <w:t xml:space="preserve">by </w:t>
            </w:r>
            <w:r w:rsidR="00967263">
              <w:rPr>
                <w:lang w:val="en-US"/>
              </w:rPr>
              <w:t>09/03</w:t>
            </w:r>
            <w:r w:rsidR="005F1BAD">
              <w:rPr>
                <w:lang w:val="en-US"/>
              </w:rPr>
              <w:t>/202</w:t>
            </w:r>
            <w:r w:rsidR="00E32613">
              <w:rPr>
                <w:lang w:val="en-US"/>
              </w:rPr>
              <w:t>2.</w:t>
            </w:r>
          </w:p>
        </w:tc>
      </w:tr>
      <w:tr w:rsidR="006D418E" w14:paraId="0B254D1B" w14:textId="77777777" w:rsidTr="00496FAF">
        <w:trPr>
          <w:trHeight w:val="599"/>
        </w:trPr>
        <w:tc>
          <w:tcPr>
            <w:tcW w:w="473" w:type="dxa"/>
          </w:tcPr>
          <w:p w14:paraId="760DC1B4" w14:textId="16DAFBF7" w:rsidR="006D418E" w:rsidRPr="006D418E" w:rsidRDefault="00294DDB" w:rsidP="00684804">
            <w:pPr>
              <w:rPr>
                <w:b/>
                <w:sz w:val="20"/>
                <w:lang w:val="en-US"/>
              </w:rPr>
            </w:pPr>
            <w:r>
              <w:rPr>
                <w:b/>
                <w:sz w:val="20"/>
                <w:lang w:val="en-US"/>
              </w:rPr>
              <w:t>4</w:t>
            </w:r>
            <w:r w:rsidR="00AC508C">
              <w:rPr>
                <w:b/>
                <w:sz w:val="20"/>
                <w:lang w:val="en-US"/>
              </w:rPr>
              <w:t>.</w:t>
            </w:r>
          </w:p>
        </w:tc>
        <w:tc>
          <w:tcPr>
            <w:tcW w:w="1557" w:type="dxa"/>
          </w:tcPr>
          <w:p w14:paraId="34F51D03" w14:textId="44A41174" w:rsidR="006D418E" w:rsidRPr="00540E76" w:rsidRDefault="006E02A5" w:rsidP="00891100">
            <w:pPr>
              <w:rPr>
                <w:b/>
                <w:color w:val="0070C0"/>
                <w:sz w:val="20"/>
                <w:lang w:val="en-US"/>
              </w:rPr>
            </w:pPr>
            <w:r w:rsidRPr="00540E76">
              <w:rPr>
                <w:b/>
                <w:color w:val="0070C0"/>
                <w:sz w:val="20"/>
                <w:lang w:val="en-US"/>
              </w:rPr>
              <w:t>Between</w:t>
            </w:r>
            <w:r w:rsidR="00B75CEA" w:rsidRPr="00540E76">
              <w:rPr>
                <w:b/>
                <w:color w:val="0070C0"/>
                <w:sz w:val="20"/>
                <w:lang w:val="en-US"/>
              </w:rPr>
              <w:t xml:space="preserve"> </w:t>
            </w:r>
            <w:r w:rsidR="00967263">
              <w:rPr>
                <w:b/>
                <w:color w:val="0070C0"/>
                <w:sz w:val="20"/>
                <w:lang w:val="en-US"/>
              </w:rPr>
              <w:t xml:space="preserve">28/02 </w:t>
            </w:r>
            <w:r w:rsidRPr="00540E76">
              <w:rPr>
                <w:b/>
                <w:color w:val="0070C0"/>
                <w:sz w:val="20"/>
                <w:lang w:val="en-US"/>
              </w:rPr>
              <w:t xml:space="preserve">and </w:t>
            </w:r>
            <w:r w:rsidR="00967263">
              <w:rPr>
                <w:b/>
                <w:color w:val="0070C0"/>
                <w:sz w:val="20"/>
                <w:lang w:val="en-US"/>
              </w:rPr>
              <w:t>04/03</w:t>
            </w:r>
          </w:p>
        </w:tc>
        <w:tc>
          <w:tcPr>
            <w:tcW w:w="8050" w:type="dxa"/>
          </w:tcPr>
          <w:p w14:paraId="0E4F16AB" w14:textId="06E3CBB5" w:rsidR="006D418E" w:rsidRPr="00A77817" w:rsidRDefault="006D418E" w:rsidP="003F1B97">
            <w:pPr>
              <w:ind w:left="34"/>
              <w:rPr>
                <w:lang w:val="en-US"/>
              </w:rPr>
            </w:pPr>
            <w:r>
              <w:rPr>
                <w:u w:val="single"/>
                <w:lang w:val="en-US"/>
              </w:rPr>
              <w:t>Candidates</w:t>
            </w:r>
            <w:r>
              <w:rPr>
                <w:lang w:val="en-US"/>
              </w:rPr>
              <w:t xml:space="preserve"> upload official documents (</w:t>
            </w:r>
            <w:commentRangeStart w:id="3"/>
            <w:r>
              <w:rPr>
                <w:lang w:val="en-US"/>
              </w:rPr>
              <w:t xml:space="preserve">1. </w:t>
            </w:r>
            <w:r w:rsidRPr="00723014">
              <w:rPr>
                <w:b/>
                <w:lang w:val="en-US"/>
              </w:rPr>
              <w:t>abstract</w:t>
            </w:r>
            <w:r>
              <w:rPr>
                <w:lang w:val="en-US"/>
              </w:rPr>
              <w:t>, 2.</w:t>
            </w:r>
            <w:r w:rsidR="00C568AB">
              <w:rPr>
                <w:lang w:val="en-US"/>
              </w:rPr>
              <w:t xml:space="preserve"> </w:t>
            </w:r>
            <w:r w:rsidR="00C568AB" w:rsidRPr="00C568AB">
              <w:rPr>
                <w:b/>
                <w:lang w:val="en-US"/>
              </w:rPr>
              <w:t>final</w:t>
            </w:r>
            <w:r>
              <w:rPr>
                <w:lang w:val="en-US"/>
              </w:rPr>
              <w:t xml:space="preserve"> </w:t>
            </w:r>
            <w:r w:rsidR="00891100">
              <w:rPr>
                <w:lang w:val="en-US"/>
              </w:rPr>
              <w:t xml:space="preserve">version of </w:t>
            </w:r>
            <w:r w:rsidRPr="00723014">
              <w:rPr>
                <w:b/>
                <w:lang w:val="en-US"/>
              </w:rPr>
              <w:t>thesis</w:t>
            </w:r>
            <w:r>
              <w:rPr>
                <w:lang w:val="en-US"/>
              </w:rPr>
              <w:t xml:space="preserve">, 3. </w:t>
            </w:r>
            <w:r w:rsidRPr="00723014">
              <w:rPr>
                <w:b/>
                <w:lang w:val="en-US"/>
              </w:rPr>
              <w:t>student doctoral activity</w:t>
            </w:r>
            <w:r>
              <w:rPr>
                <w:b/>
                <w:lang w:val="en-US"/>
              </w:rPr>
              <w:t xml:space="preserve">, </w:t>
            </w:r>
            <w:r w:rsidRPr="00276CE2">
              <w:rPr>
                <w:lang w:val="en-US"/>
              </w:rPr>
              <w:t>and</w:t>
            </w:r>
            <w:r w:rsidRPr="00723014">
              <w:rPr>
                <w:b/>
                <w:lang w:val="en-US"/>
              </w:rPr>
              <w:t xml:space="preserve"> </w:t>
            </w:r>
            <w:r w:rsidRPr="006D418E">
              <w:rPr>
                <w:lang w:val="en-US"/>
              </w:rPr>
              <w:t>4.</w:t>
            </w:r>
            <w:r>
              <w:rPr>
                <w:b/>
                <w:lang w:val="en-US"/>
              </w:rPr>
              <w:t xml:space="preserve"> </w:t>
            </w:r>
            <w:r w:rsidRPr="00723014">
              <w:rPr>
                <w:b/>
                <w:lang w:val="en-US"/>
              </w:rPr>
              <w:t>publications report</w:t>
            </w:r>
            <w:commentRangeEnd w:id="3"/>
            <w:r>
              <w:rPr>
                <w:rStyle w:val="CommentReference"/>
              </w:rPr>
              <w:commentReference w:id="3"/>
            </w:r>
            <w:r w:rsidRPr="00276CE2">
              <w:rPr>
                <w:lang w:val="en-US"/>
              </w:rPr>
              <w:t>)</w:t>
            </w:r>
            <w:r>
              <w:rPr>
                <w:lang w:val="en-US"/>
              </w:rPr>
              <w:t xml:space="preserve"> to this </w:t>
            </w:r>
            <w:hyperlink r:id="rId11" w:history="1">
              <w:r w:rsidRPr="00891100">
                <w:rPr>
                  <w:rStyle w:val="Hyperlink"/>
                  <w:b/>
                  <w:lang w:val="en-US"/>
                </w:rPr>
                <w:t>shared folder</w:t>
              </w:r>
            </w:hyperlink>
            <w:r w:rsidR="00496FAF" w:rsidRPr="005F1BAD">
              <w:rPr>
                <w:b/>
                <w:lang w:val="en-US"/>
              </w:rPr>
              <w:t>.</w:t>
            </w:r>
          </w:p>
        </w:tc>
      </w:tr>
      <w:tr w:rsidR="00B31DAC" w14:paraId="5250FC44" w14:textId="77777777" w:rsidTr="00496FAF">
        <w:trPr>
          <w:trHeight w:val="599"/>
        </w:trPr>
        <w:tc>
          <w:tcPr>
            <w:tcW w:w="473" w:type="dxa"/>
          </w:tcPr>
          <w:p w14:paraId="42B1EA80" w14:textId="43F8DDF9" w:rsidR="00B31DAC" w:rsidRPr="006D418E" w:rsidRDefault="00294DDB" w:rsidP="00684804">
            <w:pPr>
              <w:rPr>
                <w:b/>
                <w:sz w:val="20"/>
                <w:lang w:val="en-US"/>
              </w:rPr>
            </w:pPr>
            <w:r>
              <w:rPr>
                <w:b/>
                <w:sz w:val="20"/>
                <w:lang w:val="en-US"/>
              </w:rPr>
              <w:t>5.</w:t>
            </w:r>
          </w:p>
        </w:tc>
        <w:tc>
          <w:tcPr>
            <w:tcW w:w="1557" w:type="dxa"/>
          </w:tcPr>
          <w:p w14:paraId="3E7E1282" w14:textId="2C205A1F" w:rsidR="00B31DAC" w:rsidRPr="00540E76" w:rsidRDefault="00967263" w:rsidP="00891100">
            <w:pPr>
              <w:rPr>
                <w:b/>
                <w:color w:val="0070C0"/>
                <w:sz w:val="20"/>
                <w:lang w:val="en-US"/>
              </w:rPr>
            </w:pPr>
            <w:r>
              <w:rPr>
                <w:b/>
                <w:color w:val="0070C0"/>
                <w:sz w:val="20"/>
                <w:lang w:val="en-US"/>
              </w:rPr>
              <w:t>09/03</w:t>
            </w:r>
          </w:p>
        </w:tc>
        <w:tc>
          <w:tcPr>
            <w:tcW w:w="8050" w:type="dxa"/>
          </w:tcPr>
          <w:p w14:paraId="0598CF2F" w14:textId="0855831A" w:rsidR="00B31DAC" w:rsidRPr="004D6ACD" w:rsidRDefault="004D6ACD" w:rsidP="009D7C84">
            <w:pPr>
              <w:rPr>
                <w:lang w:val="en-US"/>
              </w:rPr>
            </w:pPr>
            <w:r w:rsidRPr="004D6ACD">
              <w:rPr>
                <w:lang w:val="en-US"/>
              </w:rPr>
              <w:t xml:space="preserve">DPC </w:t>
            </w:r>
            <w:r w:rsidR="009D7C84">
              <w:rPr>
                <w:lang w:val="en-US"/>
              </w:rPr>
              <w:t>meeting</w:t>
            </w:r>
            <w:r w:rsidRPr="004D6ACD">
              <w:rPr>
                <w:lang w:val="en-US"/>
              </w:rPr>
              <w:t xml:space="preserve">. </w:t>
            </w:r>
            <w:r w:rsidRPr="004D6ACD">
              <w:rPr>
                <w:u w:val="single"/>
                <w:lang w:val="en-US"/>
              </w:rPr>
              <w:t>PA</w:t>
            </w:r>
            <w:r w:rsidRPr="004D6ACD">
              <w:rPr>
                <w:lang w:val="en-US"/>
              </w:rPr>
              <w:t xml:space="preserve"> sends email to Candidates notifying them if</w:t>
            </w:r>
            <w:r w:rsidR="00D3522A">
              <w:rPr>
                <w:lang w:val="en-US"/>
              </w:rPr>
              <w:t xml:space="preserve"> they have been approved by the DPC to c</w:t>
            </w:r>
            <w:r w:rsidRPr="004D6ACD">
              <w:rPr>
                <w:lang w:val="en-US"/>
              </w:rPr>
              <w:t>ommence</w:t>
            </w:r>
            <w:r w:rsidR="00D3522A">
              <w:rPr>
                <w:lang w:val="en-US"/>
              </w:rPr>
              <w:t xml:space="preserve"> their review process</w:t>
            </w:r>
            <w:r w:rsidRPr="004D6ACD">
              <w:rPr>
                <w:lang w:val="en-US"/>
              </w:rPr>
              <w:t>.</w:t>
            </w:r>
          </w:p>
        </w:tc>
      </w:tr>
      <w:tr w:rsidR="006D418E" w14:paraId="2D88F305" w14:textId="77777777" w:rsidTr="00496FAF">
        <w:trPr>
          <w:trHeight w:val="599"/>
        </w:trPr>
        <w:tc>
          <w:tcPr>
            <w:tcW w:w="473" w:type="dxa"/>
          </w:tcPr>
          <w:p w14:paraId="3F5E7197" w14:textId="692D9286" w:rsidR="006D418E" w:rsidRPr="006D418E" w:rsidRDefault="00294DDB" w:rsidP="00684804">
            <w:pPr>
              <w:rPr>
                <w:b/>
                <w:sz w:val="20"/>
                <w:lang w:val="en-US"/>
              </w:rPr>
            </w:pPr>
            <w:r>
              <w:rPr>
                <w:b/>
                <w:sz w:val="20"/>
                <w:lang w:val="en-US"/>
              </w:rPr>
              <w:t>6</w:t>
            </w:r>
            <w:r w:rsidR="00AC508C">
              <w:rPr>
                <w:b/>
                <w:sz w:val="20"/>
                <w:lang w:val="en-US"/>
              </w:rPr>
              <w:t>.</w:t>
            </w:r>
          </w:p>
        </w:tc>
        <w:tc>
          <w:tcPr>
            <w:tcW w:w="1557" w:type="dxa"/>
          </w:tcPr>
          <w:p w14:paraId="0B5A7553" w14:textId="0F0C490C" w:rsidR="006D418E" w:rsidRPr="00540E76" w:rsidRDefault="00967263" w:rsidP="00B95044">
            <w:pPr>
              <w:rPr>
                <w:b/>
                <w:color w:val="0070C0"/>
                <w:sz w:val="20"/>
                <w:lang w:val="en-US"/>
              </w:rPr>
            </w:pPr>
            <w:r>
              <w:rPr>
                <w:b/>
                <w:color w:val="0070C0"/>
                <w:sz w:val="20"/>
                <w:lang w:val="en-US"/>
              </w:rPr>
              <w:t>10-11/03</w:t>
            </w:r>
          </w:p>
        </w:tc>
        <w:tc>
          <w:tcPr>
            <w:tcW w:w="8050" w:type="dxa"/>
          </w:tcPr>
          <w:p w14:paraId="2853AFB8" w14:textId="0EBED502" w:rsidR="006D418E" w:rsidRDefault="006D418E" w:rsidP="00DC174A">
            <w:pPr>
              <w:ind w:left="34"/>
              <w:rPr>
                <w:u w:val="single"/>
                <w:lang w:val="en-US"/>
              </w:rPr>
            </w:pPr>
            <w:r>
              <w:rPr>
                <w:u w:val="single"/>
                <w:lang w:val="en-US"/>
              </w:rPr>
              <w:t>PA</w:t>
            </w:r>
            <w:r>
              <w:rPr>
                <w:lang w:val="en-US"/>
              </w:rPr>
              <w:t xml:space="preserve"> sends official invitation letter to Reviewers</w:t>
            </w:r>
            <w:r w:rsidR="00473A52">
              <w:rPr>
                <w:lang w:val="en-US"/>
              </w:rPr>
              <w:t xml:space="preserve"> along</w:t>
            </w:r>
            <w:r>
              <w:rPr>
                <w:lang w:val="en-US"/>
              </w:rPr>
              <w:t xml:space="preserve"> with links to Candidate official documents </w:t>
            </w:r>
            <w:r w:rsidR="00473A52">
              <w:rPr>
                <w:lang w:val="en-US"/>
              </w:rPr>
              <w:t>(see above</w:t>
            </w:r>
            <w:r w:rsidR="00F77502">
              <w:rPr>
                <w:lang w:val="en-US"/>
              </w:rPr>
              <w:t xml:space="preserve"> point #3</w:t>
            </w:r>
            <w:r w:rsidR="00473A52">
              <w:rPr>
                <w:lang w:val="en-US"/>
              </w:rPr>
              <w:t xml:space="preserve">) </w:t>
            </w:r>
            <w:r>
              <w:rPr>
                <w:lang w:val="en-US"/>
              </w:rPr>
              <w:t>and</w:t>
            </w:r>
            <w:r w:rsidR="00473A52">
              <w:rPr>
                <w:lang w:val="en-US"/>
              </w:rPr>
              <w:t xml:space="preserve"> to their</w:t>
            </w:r>
            <w:r>
              <w:rPr>
                <w:lang w:val="en-US"/>
              </w:rPr>
              <w:t xml:space="preserve"> assessment</w:t>
            </w:r>
            <w:r w:rsidR="00473A52">
              <w:rPr>
                <w:lang w:val="en-US"/>
              </w:rPr>
              <w:t xml:space="preserve"> form.</w:t>
            </w:r>
            <w:r w:rsidR="00D3522A">
              <w:rPr>
                <w:lang w:val="en-US"/>
              </w:rPr>
              <w:t xml:space="preserve"> NO</w:t>
            </w:r>
            <w:r w:rsidR="009D7C84">
              <w:rPr>
                <w:lang w:val="en-US"/>
              </w:rPr>
              <w:t xml:space="preserve"> ONE SENDS </w:t>
            </w:r>
            <w:r w:rsidR="00DC174A">
              <w:rPr>
                <w:lang w:val="en-US"/>
              </w:rPr>
              <w:t>ANYTHING</w:t>
            </w:r>
            <w:r w:rsidR="00E32613">
              <w:rPr>
                <w:lang w:val="en-US"/>
              </w:rPr>
              <w:t xml:space="preserve"> ELSE</w:t>
            </w:r>
            <w:r w:rsidR="00D3522A">
              <w:rPr>
                <w:lang w:val="en-US"/>
              </w:rPr>
              <w:t xml:space="preserve"> TO THE REVIEWER</w:t>
            </w:r>
            <w:r w:rsidR="009D7C84">
              <w:rPr>
                <w:lang w:val="en-US"/>
              </w:rPr>
              <w:t>S</w:t>
            </w:r>
            <w:r w:rsidR="00E32613">
              <w:rPr>
                <w:lang w:val="en-US"/>
              </w:rPr>
              <w:t xml:space="preserve"> AT THIS POINT</w:t>
            </w:r>
            <w:r w:rsidR="00D3522A">
              <w:rPr>
                <w:lang w:val="en-US"/>
              </w:rPr>
              <w:t>.</w:t>
            </w:r>
          </w:p>
        </w:tc>
      </w:tr>
      <w:tr w:rsidR="006D418E" w14:paraId="078E0179" w14:textId="77777777" w:rsidTr="00496FAF">
        <w:tc>
          <w:tcPr>
            <w:tcW w:w="473" w:type="dxa"/>
          </w:tcPr>
          <w:p w14:paraId="025644E3" w14:textId="03A8F936" w:rsidR="006D418E" w:rsidRPr="006D418E" w:rsidRDefault="00294DDB" w:rsidP="00684804">
            <w:pPr>
              <w:rPr>
                <w:b/>
                <w:sz w:val="20"/>
                <w:lang w:val="en-US"/>
              </w:rPr>
            </w:pPr>
            <w:r>
              <w:rPr>
                <w:b/>
                <w:sz w:val="20"/>
                <w:lang w:val="en-US"/>
              </w:rPr>
              <w:t>7</w:t>
            </w:r>
            <w:r w:rsidR="00AC508C">
              <w:rPr>
                <w:b/>
                <w:sz w:val="20"/>
                <w:lang w:val="en-US"/>
              </w:rPr>
              <w:t>.</w:t>
            </w:r>
          </w:p>
        </w:tc>
        <w:tc>
          <w:tcPr>
            <w:tcW w:w="1557" w:type="dxa"/>
          </w:tcPr>
          <w:p w14:paraId="310BB404" w14:textId="271243AA" w:rsidR="006D418E" w:rsidRPr="00181AEC" w:rsidRDefault="00B95044" w:rsidP="00B95044">
            <w:pPr>
              <w:rPr>
                <w:b/>
                <w:color w:val="0070C0"/>
                <w:sz w:val="20"/>
                <w:lang w:val="en-US"/>
              </w:rPr>
            </w:pPr>
            <w:r>
              <w:rPr>
                <w:b/>
                <w:color w:val="0070C0"/>
                <w:sz w:val="20"/>
                <w:lang w:val="en-US"/>
              </w:rPr>
              <w:t xml:space="preserve">By </w:t>
            </w:r>
            <w:r w:rsidR="00967263">
              <w:rPr>
                <w:b/>
                <w:color w:val="0070C0"/>
                <w:sz w:val="20"/>
                <w:lang w:val="en-US"/>
              </w:rPr>
              <w:t>08/04</w:t>
            </w:r>
          </w:p>
        </w:tc>
        <w:tc>
          <w:tcPr>
            <w:tcW w:w="8050" w:type="dxa"/>
          </w:tcPr>
          <w:p w14:paraId="5CDF8F6C" w14:textId="1B414967" w:rsidR="006D418E" w:rsidRPr="00F77502" w:rsidRDefault="006D418E" w:rsidP="00F77502">
            <w:pPr>
              <w:pStyle w:val="ListParagraph"/>
              <w:ind w:left="34"/>
              <w:rPr>
                <w:lang w:val="en-US"/>
              </w:rPr>
            </w:pPr>
            <w:r w:rsidRPr="000E50AA">
              <w:rPr>
                <w:u w:val="single"/>
                <w:lang w:val="en-US"/>
              </w:rPr>
              <w:t>Reviewers</w:t>
            </w:r>
            <w:r>
              <w:rPr>
                <w:lang w:val="en-US"/>
              </w:rPr>
              <w:t xml:space="preserve"> fill out assessment form.</w:t>
            </w:r>
          </w:p>
        </w:tc>
      </w:tr>
      <w:tr w:rsidR="006D418E" w14:paraId="1CCA31A6" w14:textId="77777777" w:rsidTr="00496FAF">
        <w:trPr>
          <w:trHeight w:val="715"/>
        </w:trPr>
        <w:tc>
          <w:tcPr>
            <w:tcW w:w="473" w:type="dxa"/>
          </w:tcPr>
          <w:p w14:paraId="2B8236E4" w14:textId="70AD8E74" w:rsidR="006D418E" w:rsidRPr="006D418E" w:rsidRDefault="00294DDB" w:rsidP="00E84D12">
            <w:pPr>
              <w:rPr>
                <w:b/>
                <w:sz w:val="20"/>
                <w:lang w:val="en-US"/>
              </w:rPr>
            </w:pPr>
            <w:r>
              <w:rPr>
                <w:b/>
                <w:sz w:val="20"/>
                <w:lang w:val="en-US"/>
              </w:rPr>
              <w:t>8</w:t>
            </w:r>
            <w:r w:rsidR="00AC508C">
              <w:rPr>
                <w:b/>
                <w:sz w:val="20"/>
                <w:lang w:val="en-US"/>
              </w:rPr>
              <w:t>.</w:t>
            </w:r>
          </w:p>
        </w:tc>
        <w:tc>
          <w:tcPr>
            <w:tcW w:w="1557" w:type="dxa"/>
          </w:tcPr>
          <w:p w14:paraId="0C6446EC" w14:textId="3FF19E56" w:rsidR="006D418E" w:rsidRPr="00181AEC" w:rsidRDefault="00496FAF" w:rsidP="00B95044">
            <w:pPr>
              <w:rPr>
                <w:b/>
                <w:color w:val="0070C0"/>
                <w:sz w:val="20"/>
                <w:lang w:val="en-US"/>
              </w:rPr>
            </w:pPr>
            <w:r>
              <w:rPr>
                <w:b/>
                <w:color w:val="0070C0"/>
                <w:sz w:val="20"/>
                <w:lang w:val="en-US"/>
              </w:rPr>
              <w:t xml:space="preserve">By </w:t>
            </w:r>
            <w:r w:rsidR="00967263">
              <w:rPr>
                <w:b/>
                <w:color w:val="0070C0"/>
                <w:sz w:val="20"/>
                <w:lang w:val="en-US"/>
              </w:rPr>
              <w:t>11/04</w:t>
            </w:r>
          </w:p>
        </w:tc>
        <w:tc>
          <w:tcPr>
            <w:tcW w:w="8050" w:type="dxa"/>
          </w:tcPr>
          <w:p w14:paraId="7E018EA4" w14:textId="2EF654B0" w:rsidR="006D418E" w:rsidRDefault="006D418E" w:rsidP="00F77502">
            <w:pPr>
              <w:pStyle w:val="ListParagraph"/>
              <w:ind w:left="34"/>
              <w:rPr>
                <w:lang w:val="en-US"/>
              </w:rPr>
            </w:pPr>
            <w:r>
              <w:rPr>
                <w:u w:val="single"/>
                <w:lang w:val="en-US"/>
              </w:rPr>
              <w:t>PA</w:t>
            </w:r>
            <w:r>
              <w:rPr>
                <w:lang w:val="en-US"/>
              </w:rPr>
              <w:t xml:space="preserve"> compiles the revie</w:t>
            </w:r>
            <w:r w:rsidR="00F77502">
              <w:rPr>
                <w:lang w:val="en-US"/>
              </w:rPr>
              <w:t>ws and emails them to Candidate and</w:t>
            </w:r>
            <w:r>
              <w:rPr>
                <w:lang w:val="en-US"/>
              </w:rPr>
              <w:t xml:space="preserve"> </w:t>
            </w:r>
            <w:r w:rsidR="00F77502">
              <w:rPr>
                <w:lang w:val="en-US"/>
              </w:rPr>
              <w:t>Tutor.</w:t>
            </w:r>
            <w:r>
              <w:rPr>
                <w:lang w:val="en-US"/>
              </w:rPr>
              <w:t xml:space="preserve"> Within 48 hours </w:t>
            </w:r>
            <w:r w:rsidRPr="00473A52">
              <w:rPr>
                <w:u w:val="single"/>
                <w:lang w:val="en-US"/>
              </w:rPr>
              <w:t>Candidate</w:t>
            </w:r>
            <w:r>
              <w:rPr>
                <w:lang w:val="en-US"/>
              </w:rPr>
              <w:t xml:space="preserve"> emails PA and </w:t>
            </w:r>
            <w:r w:rsidR="00F77502">
              <w:rPr>
                <w:lang w:val="en-US"/>
              </w:rPr>
              <w:t>Tutor</w:t>
            </w:r>
            <w:r>
              <w:rPr>
                <w:lang w:val="en-US"/>
              </w:rPr>
              <w:t xml:space="preserve"> statement regarding </w:t>
            </w:r>
            <w:r w:rsidR="00473A52">
              <w:rPr>
                <w:lang w:val="en-US"/>
              </w:rPr>
              <w:t>feasibility to fulfill requests for revision (if any) within 4 weeks (or 2 weeks before the final exam, whichever comes first).</w:t>
            </w:r>
            <w:r>
              <w:rPr>
                <w:lang w:val="en-US"/>
              </w:rPr>
              <w:t xml:space="preserve"> </w:t>
            </w:r>
          </w:p>
        </w:tc>
      </w:tr>
      <w:tr w:rsidR="006D418E" w14:paraId="4FA79226" w14:textId="77777777" w:rsidTr="00496FAF">
        <w:trPr>
          <w:trHeight w:val="695"/>
        </w:trPr>
        <w:tc>
          <w:tcPr>
            <w:tcW w:w="473" w:type="dxa"/>
          </w:tcPr>
          <w:p w14:paraId="09B11A06" w14:textId="028DE7F2" w:rsidR="006D418E" w:rsidRPr="00DC174A" w:rsidRDefault="00294DDB" w:rsidP="003F1B97">
            <w:pPr>
              <w:rPr>
                <w:b/>
                <w:sz w:val="20"/>
                <w:lang w:val="en-US"/>
              </w:rPr>
            </w:pPr>
            <w:r>
              <w:rPr>
                <w:b/>
                <w:sz w:val="20"/>
                <w:lang w:val="en-US"/>
              </w:rPr>
              <w:t>9</w:t>
            </w:r>
            <w:r w:rsidR="00AC508C" w:rsidRPr="00DC174A">
              <w:rPr>
                <w:b/>
                <w:sz w:val="20"/>
                <w:lang w:val="en-US"/>
              </w:rPr>
              <w:t>.</w:t>
            </w:r>
          </w:p>
        </w:tc>
        <w:tc>
          <w:tcPr>
            <w:tcW w:w="1557" w:type="dxa"/>
          </w:tcPr>
          <w:p w14:paraId="0D2838BA" w14:textId="68FF9875" w:rsidR="006D418E" w:rsidRPr="00DC174A" w:rsidRDefault="00AB68B4" w:rsidP="00B95044">
            <w:pPr>
              <w:rPr>
                <w:b/>
                <w:color w:val="0070C0"/>
                <w:sz w:val="20"/>
                <w:lang w:val="en-US"/>
              </w:rPr>
            </w:pPr>
            <w:r>
              <w:rPr>
                <w:b/>
                <w:color w:val="0070C0"/>
                <w:sz w:val="20"/>
                <w:lang w:val="en-US"/>
              </w:rPr>
              <w:t xml:space="preserve">By </w:t>
            </w:r>
            <w:r w:rsidR="00967263">
              <w:rPr>
                <w:b/>
                <w:color w:val="0070C0"/>
                <w:sz w:val="20"/>
                <w:lang w:val="en-US"/>
              </w:rPr>
              <w:t>15/04</w:t>
            </w:r>
          </w:p>
        </w:tc>
        <w:tc>
          <w:tcPr>
            <w:tcW w:w="8050" w:type="dxa"/>
          </w:tcPr>
          <w:p w14:paraId="5B14FFD6" w14:textId="3088A429" w:rsidR="006D418E" w:rsidRPr="00DC174A" w:rsidRDefault="006D418E" w:rsidP="00B95044">
            <w:pPr>
              <w:pStyle w:val="ListParagraph"/>
              <w:ind w:left="34"/>
              <w:rPr>
                <w:u w:val="single"/>
                <w:lang w:val="en-US"/>
              </w:rPr>
            </w:pPr>
            <w:r w:rsidRPr="00DC174A">
              <w:rPr>
                <w:u w:val="single"/>
                <w:lang w:val="en-US"/>
              </w:rPr>
              <w:t>EC</w:t>
            </w:r>
            <w:r w:rsidR="00496FAF" w:rsidRPr="00DC174A">
              <w:rPr>
                <w:u w:val="single"/>
                <w:lang w:val="en-US"/>
              </w:rPr>
              <w:t>/DPC</w:t>
            </w:r>
            <w:r w:rsidRPr="00DC174A">
              <w:rPr>
                <w:u w:val="single"/>
                <w:lang w:val="en-US"/>
              </w:rPr>
              <w:t xml:space="preserve"> meeting</w:t>
            </w:r>
            <w:r w:rsidRPr="00DC174A">
              <w:rPr>
                <w:lang w:val="en-US"/>
              </w:rPr>
              <w:t xml:space="preserve"> to formally nominate </w:t>
            </w:r>
            <w:r w:rsidR="00496FAF" w:rsidRPr="00DC174A">
              <w:rPr>
                <w:b/>
                <w:lang w:val="en-US"/>
              </w:rPr>
              <w:t xml:space="preserve">final exam </w:t>
            </w:r>
            <w:r w:rsidRPr="00DC174A">
              <w:rPr>
                <w:b/>
                <w:lang w:val="en-US"/>
              </w:rPr>
              <w:t>committee members</w:t>
            </w:r>
            <w:r w:rsidRPr="00DC174A">
              <w:rPr>
                <w:lang w:val="en-US"/>
              </w:rPr>
              <w:t xml:space="preserve"> (unless not already done by DPC in </w:t>
            </w:r>
            <w:r w:rsidR="00AB68B4">
              <w:rPr>
                <w:lang w:val="en-US"/>
              </w:rPr>
              <w:t>January</w:t>
            </w:r>
            <w:r w:rsidRPr="00DC174A">
              <w:rPr>
                <w:lang w:val="en-US"/>
              </w:rPr>
              <w:t>)</w:t>
            </w:r>
            <w:r w:rsidR="00B03A4D">
              <w:rPr>
                <w:lang w:val="en-US"/>
              </w:rPr>
              <w:t>. Exact date of F</w:t>
            </w:r>
            <w:r w:rsidR="00B75CEA">
              <w:rPr>
                <w:lang w:val="en-US"/>
              </w:rPr>
              <w:t xml:space="preserve">inal </w:t>
            </w:r>
            <w:r w:rsidR="00B03A4D">
              <w:rPr>
                <w:lang w:val="en-US"/>
              </w:rPr>
              <w:t>E</w:t>
            </w:r>
            <w:r w:rsidR="00B75CEA">
              <w:rPr>
                <w:lang w:val="en-US"/>
              </w:rPr>
              <w:t>xam</w:t>
            </w:r>
            <w:r w:rsidR="00B03A4D">
              <w:rPr>
                <w:lang w:val="en-US"/>
              </w:rPr>
              <w:t xml:space="preserve"> is known by now.</w:t>
            </w:r>
          </w:p>
        </w:tc>
      </w:tr>
      <w:tr w:rsidR="006D418E" w14:paraId="72E03043" w14:textId="77777777" w:rsidTr="00496FAF">
        <w:trPr>
          <w:trHeight w:val="442"/>
        </w:trPr>
        <w:tc>
          <w:tcPr>
            <w:tcW w:w="473" w:type="dxa"/>
          </w:tcPr>
          <w:p w14:paraId="34EC8AA3" w14:textId="27D85329" w:rsidR="006D418E" w:rsidRPr="00DC174A" w:rsidRDefault="00294DDB" w:rsidP="00E84D12">
            <w:pPr>
              <w:rPr>
                <w:b/>
                <w:sz w:val="20"/>
                <w:lang w:val="en-US"/>
              </w:rPr>
            </w:pPr>
            <w:r>
              <w:rPr>
                <w:b/>
                <w:sz w:val="20"/>
                <w:lang w:val="en-US"/>
              </w:rPr>
              <w:t>10</w:t>
            </w:r>
            <w:r w:rsidR="00AC508C" w:rsidRPr="00DC174A">
              <w:rPr>
                <w:b/>
                <w:sz w:val="20"/>
                <w:lang w:val="en-US"/>
              </w:rPr>
              <w:t>.</w:t>
            </w:r>
          </w:p>
        </w:tc>
        <w:tc>
          <w:tcPr>
            <w:tcW w:w="1557" w:type="dxa"/>
          </w:tcPr>
          <w:p w14:paraId="6A9EA1A1" w14:textId="47FC5F51" w:rsidR="006D418E" w:rsidRPr="00DC174A" w:rsidRDefault="00967263" w:rsidP="00B95044">
            <w:pPr>
              <w:rPr>
                <w:b/>
                <w:color w:val="0070C0"/>
                <w:sz w:val="20"/>
                <w:lang w:val="en-US"/>
              </w:rPr>
            </w:pPr>
            <w:r>
              <w:rPr>
                <w:b/>
                <w:color w:val="0070C0"/>
                <w:sz w:val="20"/>
                <w:lang w:val="en-US"/>
              </w:rPr>
              <w:t>11/04</w:t>
            </w:r>
            <w:r w:rsidR="006C5DAD">
              <w:rPr>
                <w:b/>
                <w:color w:val="0070C0"/>
                <w:sz w:val="20"/>
                <w:lang w:val="en-US"/>
              </w:rPr>
              <w:t xml:space="preserve"> </w:t>
            </w:r>
            <w:r>
              <w:rPr>
                <w:b/>
                <w:color w:val="0070C0"/>
                <w:sz w:val="20"/>
                <w:lang w:val="en-US"/>
              </w:rPr>
              <w:t>-02/05</w:t>
            </w:r>
          </w:p>
        </w:tc>
        <w:tc>
          <w:tcPr>
            <w:tcW w:w="8050" w:type="dxa"/>
          </w:tcPr>
          <w:p w14:paraId="6BF00AEE" w14:textId="7E236823" w:rsidR="006D418E" w:rsidRPr="00DC174A" w:rsidRDefault="006D418E" w:rsidP="00473A52">
            <w:pPr>
              <w:pStyle w:val="ListParagraph"/>
              <w:ind w:left="34"/>
              <w:rPr>
                <w:lang w:val="en-US"/>
              </w:rPr>
            </w:pPr>
            <w:r w:rsidRPr="00DC174A">
              <w:rPr>
                <w:u w:val="single"/>
                <w:lang w:val="en-US"/>
              </w:rPr>
              <w:t>Candidate</w:t>
            </w:r>
            <w:r w:rsidRPr="00DC174A">
              <w:rPr>
                <w:lang w:val="en-US"/>
              </w:rPr>
              <w:t xml:space="preserve"> works on rebuttal and revision of thesis (</w:t>
            </w:r>
            <w:r w:rsidR="00473A52" w:rsidRPr="00DC174A">
              <w:rPr>
                <w:lang w:val="en-US"/>
              </w:rPr>
              <w:t>if</w:t>
            </w:r>
            <w:r w:rsidRPr="00DC174A">
              <w:rPr>
                <w:lang w:val="en-US"/>
              </w:rPr>
              <w:t xml:space="preserve"> requested by reviewers).  </w:t>
            </w:r>
          </w:p>
        </w:tc>
      </w:tr>
      <w:tr w:rsidR="006D418E" w14:paraId="20B2DC88" w14:textId="77777777" w:rsidTr="00496FAF">
        <w:tc>
          <w:tcPr>
            <w:tcW w:w="473" w:type="dxa"/>
          </w:tcPr>
          <w:p w14:paraId="2431619B" w14:textId="119A557D" w:rsidR="006D418E" w:rsidRPr="00DC174A" w:rsidRDefault="00294DDB" w:rsidP="00E84D12">
            <w:pPr>
              <w:rPr>
                <w:b/>
                <w:sz w:val="20"/>
                <w:lang w:val="en-US"/>
              </w:rPr>
            </w:pPr>
            <w:r>
              <w:rPr>
                <w:b/>
                <w:sz w:val="20"/>
                <w:lang w:val="en-US"/>
              </w:rPr>
              <w:t>11</w:t>
            </w:r>
            <w:r w:rsidR="00AC508C" w:rsidRPr="00DC174A">
              <w:rPr>
                <w:b/>
                <w:sz w:val="20"/>
                <w:lang w:val="en-US"/>
              </w:rPr>
              <w:t>.</w:t>
            </w:r>
          </w:p>
        </w:tc>
        <w:tc>
          <w:tcPr>
            <w:tcW w:w="1557" w:type="dxa"/>
          </w:tcPr>
          <w:p w14:paraId="1DA87872" w14:textId="63CF51E0" w:rsidR="006D418E" w:rsidRPr="00DC174A" w:rsidRDefault="00967263" w:rsidP="006C5DAD">
            <w:pPr>
              <w:rPr>
                <w:b/>
                <w:color w:val="0070C0"/>
                <w:sz w:val="20"/>
                <w:lang w:val="en-US"/>
              </w:rPr>
            </w:pPr>
            <w:r>
              <w:rPr>
                <w:b/>
                <w:color w:val="0070C0"/>
                <w:sz w:val="20"/>
                <w:lang w:val="en-US"/>
              </w:rPr>
              <w:t>02/05</w:t>
            </w:r>
          </w:p>
        </w:tc>
        <w:tc>
          <w:tcPr>
            <w:tcW w:w="8050" w:type="dxa"/>
          </w:tcPr>
          <w:p w14:paraId="1699ADF2" w14:textId="06717E69" w:rsidR="006D418E" w:rsidRPr="00DC174A" w:rsidRDefault="006D418E" w:rsidP="00B95044">
            <w:pPr>
              <w:pStyle w:val="ListParagraph"/>
              <w:ind w:left="34"/>
              <w:rPr>
                <w:lang w:val="en-US"/>
              </w:rPr>
            </w:pPr>
            <w:r w:rsidRPr="00DC174A">
              <w:rPr>
                <w:u w:val="single"/>
                <w:lang w:val="en-US"/>
              </w:rPr>
              <w:t>Candidate</w:t>
            </w:r>
            <w:r w:rsidRPr="00DC174A">
              <w:rPr>
                <w:lang w:val="en-US"/>
              </w:rPr>
              <w:t xml:space="preserve"> submits rebuttal </w:t>
            </w:r>
            <w:commentRangeStart w:id="4"/>
            <w:r w:rsidRPr="00DC174A">
              <w:rPr>
                <w:lang w:val="en-US"/>
              </w:rPr>
              <w:t xml:space="preserve">&amp; revised thesis </w:t>
            </w:r>
            <w:commentRangeEnd w:id="4"/>
            <w:r w:rsidRPr="00DC174A">
              <w:rPr>
                <w:rStyle w:val="CommentReference"/>
              </w:rPr>
              <w:commentReference w:id="4"/>
            </w:r>
            <w:r w:rsidRPr="00DC174A">
              <w:rPr>
                <w:lang w:val="en-US"/>
              </w:rPr>
              <w:t xml:space="preserve">to the final exam Commission, the Reviewers, the </w:t>
            </w:r>
            <w:r w:rsidR="00F77502">
              <w:rPr>
                <w:lang w:val="en-US"/>
              </w:rPr>
              <w:t>Tutor</w:t>
            </w:r>
            <w:r w:rsidRPr="00DC174A">
              <w:rPr>
                <w:lang w:val="en-US"/>
              </w:rPr>
              <w:t xml:space="preserve"> and the PA. This final version of the thesis </w:t>
            </w:r>
            <w:r w:rsidR="00B95044">
              <w:rPr>
                <w:lang w:val="en-US"/>
              </w:rPr>
              <w:t xml:space="preserve">is the one printed </w:t>
            </w:r>
            <w:r w:rsidR="00473A52" w:rsidRPr="00DC174A">
              <w:rPr>
                <w:lang w:val="en-US"/>
              </w:rPr>
              <w:t>for the final exam</w:t>
            </w:r>
            <w:r w:rsidRPr="00DC174A">
              <w:rPr>
                <w:lang w:val="en-US"/>
              </w:rPr>
              <w:t>.</w:t>
            </w:r>
          </w:p>
        </w:tc>
      </w:tr>
      <w:tr w:rsidR="006D418E" w14:paraId="57E19EB6" w14:textId="77777777" w:rsidTr="00496FAF">
        <w:trPr>
          <w:trHeight w:val="663"/>
        </w:trPr>
        <w:tc>
          <w:tcPr>
            <w:tcW w:w="473" w:type="dxa"/>
          </w:tcPr>
          <w:p w14:paraId="0F73FCE5" w14:textId="51A71D6C" w:rsidR="006D418E" w:rsidRPr="00DC174A" w:rsidRDefault="006D418E" w:rsidP="00FD681A">
            <w:pPr>
              <w:rPr>
                <w:b/>
                <w:sz w:val="20"/>
                <w:lang w:val="en-US"/>
              </w:rPr>
            </w:pPr>
            <w:r w:rsidRPr="00DC174A">
              <w:rPr>
                <w:b/>
                <w:sz w:val="20"/>
                <w:lang w:val="en-US"/>
              </w:rPr>
              <w:t>1</w:t>
            </w:r>
            <w:r w:rsidR="00294DDB">
              <w:rPr>
                <w:b/>
                <w:sz w:val="20"/>
                <w:lang w:val="en-US"/>
              </w:rPr>
              <w:t>2</w:t>
            </w:r>
            <w:r w:rsidR="00AC508C" w:rsidRPr="00DC174A">
              <w:rPr>
                <w:b/>
                <w:sz w:val="20"/>
                <w:lang w:val="en-US"/>
              </w:rPr>
              <w:t>.</w:t>
            </w:r>
          </w:p>
        </w:tc>
        <w:tc>
          <w:tcPr>
            <w:tcW w:w="1557" w:type="dxa"/>
          </w:tcPr>
          <w:p w14:paraId="0FD6F8C2" w14:textId="1B1D200F" w:rsidR="006D418E" w:rsidRPr="00DC174A" w:rsidRDefault="00967263" w:rsidP="00FD681A">
            <w:pPr>
              <w:rPr>
                <w:b/>
                <w:color w:val="0070C0"/>
                <w:sz w:val="20"/>
                <w:lang w:val="en-US"/>
              </w:rPr>
            </w:pPr>
            <w:r>
              <w:rPr>
                <w:b/>
                <w:color w:val="0070C0"/>
                <w:sz w:val="20"/>
                <w:lang w:val="en-US"/>
              </w:rPr>
              <w:t>06/05</w:t>
            </w:r>
          </w:p>
          <w:p w14:paraId="1470F61E" w14:textId="1D8A128A" w:rsidR="006D418E" w:rsidRPr="00DC174A" w:rsidRDefault="006D418E" w:rsidP="00FD681A">
            <w:pPr>
              <w:rPr>
                <w:b/>
                <w:color w:val="0070C0"/>
                <w:sz w:val="20"/>
                <w:lang w:val="en-US"/>
              </w:rPr>
            </w:pPr>
          </w:p>
        </w:tc>
        <w:tc>
          <w:tcPr>
            <w:tcW w:w="8050" w:type="dxa"/>
          </w:tcPr>
          <w:p w14:paraId="6CD58F26" w14:textId="72D620C1" w:rsidR="006D418E" w:rsidRPr="00DC174A" w:rsidRDefault="006D418E" w:rsidP="00B95044">
            <w:pPr>
              <w:pStyle w:val="ListParagraph"/>
              <w:ind w:left="34"/>
              <w:rPr>
                <w:lang w:val="en-US"/>
              </w:rPr>
            </w:pPr>
            <w:r w:rsidRPr="00DC174A">
              <w:rPr>
                <w:u w:val="single"/>
                <w:lang w:val="en-US"/>
              </w:rPr>
              <w:t>Reviewers</w:t>
            </w:r>
            <w:r w:rsidRPr="00DC174A">
              <w:rPr>
                <w:lang w:val="en-US"/>
              </w:rPr>
              <w:t xml:space="preserve"> send final assessments (</w:t>
            </w:r>
            <w:r w:rsidR="00473A52" w:rsidRPr="00DC174A">
              <w:rPr>
                <w:lang w:val="en-US"/>
              </w:rPr>
              <w:t xml:space="preserve">there is no </w:t>
            </w:r>
            <w:r w:rsidR="006A1C12">
              <w:rPr>
                <w:lang w:val="en-US"/>
              </w:rPr>
              <w:t>structure f</w:t>
            </w:r>
            <w:r w:rsidR="00473A52" w:rsidRPr="00DC174A">
              <w:rPr>
                <w:lang w:val="en-US"/>
              </w:rPr>
              <w:t>or this</w:t>
            </w:r>
            <w:r w:rsidR="006A1C12">
              <w:rPr>
                <w:lang w:val="en-US"/>
              </w:rPr>
              <w:t>, i</w:t>
            </w:r>
            <w:r w:rsidR="00473A52" w:rsidRPr="00DC174A">
              <w:rPr>
                <w:lang w:val="en-US"/>
              </w:rPr>
              <w:t xml:space="preserve">t should be written </w:t>
            </w:r>
            <w:r w:rsidRPr="00DC174A">
              <w:rPr>
                <w:lang w:val="en-US"/>
              </w:rPr>
              <w:t>freestyle</w:t>
            </w:r>
            <w:r w:rsidR="00473A52" w:rsidRPr="00DC174A">
              <w:rPr>
                <w:lang w:val="en-US"/>
              </w:rPr>
              <w:t>,</w:t>
            </w:r>
            <w:r w:rsidRPr="00DC174A">
              <w:rPr>
                <w:lang w:val="en-US"/>
              </w:rPr>
              <w:t xml:space="preserve"> no minimum number of characters required) </w:t>
            </w:r>
            <w:r w:rsidRPr="00DC174A">
              <w:rPr>
                <w:u w:val="single"/>
                <w:lang w:val="en-US"/>
              </w:rPr>
              <w:t xml:space="preserve">by replying </w:t>
            </w:r>
            <w:r w:rsidRPr="00DC174A">
              <w:rPr>
                <w:b/>
                <w:u w:val="single"/>
                <w:lang w:val="en-US"/>
              </w:rPr>
              <w:t>to all</w:t>
            </w:r>
            <w:r w:rsidRPr="00DC174A">
              <w:rPr>
                <w:lang w:val="en-US"/>
              </w:rPr>
              <w:t xml:space="preserve"> (even PhD candidates) in the email sent by the Candidate on </w:t>
            </w:r>
            <w:r w:rsidR="00AB68B4">
              <w:rPr>
                <w:lang w:val="en-US"/>
              </w:rPr>
              <w:t>28/03</w:t>
            </w:r>
            <w:r w:rsidRPr="00DC174A">
              <w:rPr>
                <w:lang w:val="en-US"/>
              </w:rPr>
              <w:t xml:space="preserve">. </w:t>
            </w:r>
          </w:p>
        </w:tc>
      </w:tr>
      <w:tr w:rsidR="002A1AA7" w14:paraId="635BAECA" w14:textId="77777777" w:rsidTr="00496FAF">
        <w:trPr>
          <w:trHeight w:val="663"/>
        </w:trPr>
        <w:tc>
          <w:tcPr>
            <w:tcW w:w="473" w:type="dxa"/>
          </w:tcPr>
          <w:p w14:paraId="275DEEC8" w14:textId="67790791" w:rsidR="002A1AA7" w:rsidRPr="003006AD" w:rsidRDefault="002A1AA7" w:rsidP="00FD681A">
            <w:pPr>
              <w:rPr>
                <w:b/>
                <w:sz w:val="20"/>
                <w:lang w:val="en-US"/>
              </w:rPr>
            </w:pPr>
            <w:r w:rsidRPr="003006AD">
              <w:rPr>
                <w:b/>
                <w:sz w:val="20"/>
                <w:lang w:val="en-US"/>
              </w:rPr>
              <w:t>1</w:t>
            </w:r>
            <w:r w:rsidR="00294DDB">
              <w:rPr>
                <w:b/>
                <w:sz w:val="20"/>
                <w:lang w:val="en-US"/>
              </w:rPr>
              <w:t>3</w:t>
            </w:r>
            <w:r w:rsidRPr="003006AD">
              <w:rPr>
                <w:b/>
                <w:sz w:val="20"/>
                <w:lang w:val="en-US"/>
              </w:rPr>
              <w:t xml:space="preserve">. </w:t>
            </w:r>
          </w:p>
        </w:tc>
        <w:tc>
          <w:tcPr>
            <w:tcW w:w="1557" w:type="dxa"/>
          </w:tcPr>
          <w:p w14:paraId="599E47AB" w14:textId="49FDC92F" w:rsidR="002A1AA7" w:rsidRPr="003006AD" w:rsidRDefault="009F41C3" w:rsidP="00FD681A">
            <w:pPr>
              <w:rPr>
                <w:b/>
                <w:color w:val="0070C0"/>
                <w:sz w:val="20"/>
                <w:lang w:val="en-US"/>
              </w:rPr>
            </w:pPr>
            <w:r>
              <w:rPr>
                <w:b/>
                <w:color w:val="0070C0"/>
                <w:sz w:val="20"/>
                <w:lang w:val="en-US"/>
              </w:rPr>
              <w:t>13/05</w:t>
            </w:r>
          </w:p>
        </w:tc>
        <w:tc>
          <w:tcPr>
            <w:tcW w:w="8050" w:type="dxa"/>
          </w:tcPr>
          <w:p w14:paraId="2830633C" w14:textId="27498F7C" w:rsidR="002A1AA7" w:rsidRPr="003006AD" w:rsidRDefault="002A1AA7" w:rsidP="002A1AA7">
            <w:pPr>
              <w:pStyle w:val="ListParagraph"/>
              <w:ind w:left="34"/>
              <w:rPr>
                <w:u w:val="single"/>
                <w:lang w:val="en-US"/>
              </w:rPr>
            </w:pPr>
            <w:r w:rsidRPr="003006AD">
              <w:rPr>
                <w:u w:val="single"/>
                <w:lang w:val="en-US"/>
              </w:rPr>
              <w:t>Candidate</w:t>
            </w:r>
            <w:r w:rsidRPr="003006AD">
              <w:rPr>
                <w:lang w:val="en-US"/>
              </w:rPr>
              <w:t xml:space="preserve"> discusses thesis and, if passes, obtains a certificate signed by the Final Exam Committee President</w:t>
            </w:r>
            <w:r w:rsidR="006C5DAD">
              <w:rPr>
                <w:lang w:val="en-US"/>
              </w:rPr>
              <w:t>. Diploma is printed later.</w:t>
            </w:r>
          </w:p>
        </w:tc>
      </w:tr>
    </w:tbl>
    <w:p w14:paraId="3A87D6BF" w14:textId="6468D3BC" w:rsidR="003006AD" w:rsidRPr="003006AD" w:rsidRDefault="003006AD" w:rsidP="00B95044">
      <w:pPr>
        <w:spacing w:before="240" w:after="0"/>
        <w:rPr>
          <w:i/>
          <w:lang w:val="en-US"/>
        </w:rPr>
      </w:pPr>
      <w:r w:rsidRPr="003006AD">
        <w:rPr>
          <w:i/>
          <w:lang w:val="en-US"/>
        </w:rPr>
        <w:t>(continued)</w:t>
      </w:r>
    </w:p>
    <w:p w14:paraId="5D18D055" w14:textId="77777777" w:rsidR="00F62FD7" w:rsidRDefault="00F62FD7" w:rsidP="002A1AA7">
      <w:pPr>
        <w:spacing w:before="240"/>
        <w:rPr>
          <w:lang w:val="en-US"/>
        </w:rPr>
      </w:pPr>
    </w:p>
    <w:p w14:paraId="5BEB19AF" w14:textId="77777777" w:rsidR="00F62FD7" w:rsidRDefault="00F62FD7" w:rsidP="002A1AA7">
      <w:pPr>
        <w:spacing w:before="240"/>
        <w:rPr>
          <w:lang w:val="en-US"/>
        </w:rPr>
      </w:pPr>
    </w:p>
    <w:p w14:paraId="55254BAA" w14:textId="1BFD351B" w:rsidR="00C31C9E" w:rsidRDefault="00C31C9E" w:rsidP="002A1AA7">
      <w:pPr>
        <w:spacing w:before="240"/>
        <w:rPr>
          <w:lang w:val="en-US"/>
        </w:rPr>
      </w:pPr>
      <w:r>
        <w:rPr>
          <w:lang w:val="en-US"/>
        </w:rPr>
        <w:t>THESIS FORMAT AND PRINTING</w:t>
      </w:r>
    </w:p>
    <w:p w14:paraId="01BBA2DF" w14:textId="52233E8E" w:rsidR="00811CD0" w:rsidRDefault="00C31C9E" w:rsidP="00C31C9E">
      <w:pPr>
        <w:rPr>
          <w:lang w:val="en-US"/>
        </w:rPr>
      </w:pPr>
      <w:r>
        <w:rPr>
          <w:lang w:val="en-US"/>
        </w:rPr>
        <w:t>There is no specific format for the thesis. However</w:t>
      </w:r>
      <w:r w:rsidR="00854505">
        <w:rPr>
          <w:lang w:val="en-US"/>
        </w:rPr>
        <w:t>,</w:t>
      </w:r>
      <w:r>
        <w:rPr>
          <w:lang w:val="en-US"/>
        </w:rPr>
        <w:t xml:space="preserve"> it should show affiliation to the </w:t>
      </w:r>
      <w:r w:rsidR="00AB68B4">
        <w:rPr>
          <w:lang w:val="en-US"/>
        </w:rPr>
        <w:t xml:space="preserve">Doctorate in Cognitive and Brain Sciences at the </w:t>
      </w:r>
      <w:r>
        <w:rPr>
          <w:lang w:val="en-US"/>
        </w:rPr>
        <w:t xml:space="preserve">University of Trento. </w:t>
      </w:r>
      <w:r w:rsidRPr="00C31C9E">
        <w:rPr>
          <w:lang w:val="en-US"/>
        </w:rPr>
        <w:t xml:space="preserve">When emailing the thesis to the committee members please offer to send them a printed version of your thesis. They may not request one, but in such </w:t>
      </w:r>
      <w:r w:rsidR="00B75CEA">
        <w:rPr>
          <w:lang w:val="en-US"/>
        </w:rPr>
        <w:t xml:space="preserve">a </w:t>
      </w:r>
      <w:r w:rsidRPr="00C31C9E">
        <w:rPr>
          <w:lang w:val="en-US"/>
        </w:rPr>
        <w:t xml:space="preserve">case it is up to you to send it in time for the discussion. </w:t>
      </w:r>
    </w:p>
    <w:p w14:paraId="2FAFF6CB" w14:textId="11CA549A" w:rsidR="00AD4006" w:rsidRDefault="00FF03B7" w:rsidP="00A77817">
      <w:pPr>
        <w:rPr>
          <w:lang w:val="en-US"/>
        </w:rPr>
      </w:pPr>
      <w:r>
        <w:rPr>
          <w:lang w:val="en-US"/>
        </w:rPr>
        <w:t>PhD candidates</w:t>
      </w:r>
      <w:r w:rsidR="00AD4006" w:rsidRPr="00AD4006">
        <w:rPr>
          <w:lang w:val="en-US"/>
        </w:rPr>
        <w:t xml:space="preserve"> ought to print at least 1 and at most 3 copies, front and back, of the thesis, done by a printer OTHER THAN the one in the reception</w:t>
      </w:r>
      <w:r w:rsidR="003006AD">
        <w:rPr>
          <w:lang w:val="en-US"/>
        </w:rPr>
        <w:t xml:space="preserve"> of Palazzo </w:t>
      </w:r>
      <w:proofErr w:type="spellStart"/>
      <w:r w:rsidR="003006AD">
        <w:rPr>
          <w:lang w:val="en-US"/>
        </w:rPr>
        <w:t>Fedrigotti</w:t>
      </w:r>
      <w:proofErr w:type="spellEnd"/>
      <w:r w:rsidR="00AD4006" w:rsidRPr="00AD4006">
        <w:rPr>
          <w:lang w:val="en-US"/>
        </w:rPr>
        <w:t xml:space="preserve">. You may bring the printed copies to reception in </w:t>
      </w:r>
      <w:proofErr w:type="spellStart"/>
      <w:r w:rsidR="00AD4006" w:rsidRPr="00AD4006">
        <w:rPr>
          <w:lang w:val="en-US"/>
        </w:rPr>
        <w:t>Fedrigotti</w:t>
      </w:r>
      <w:proofErr w:type="spellEnd"/>
      <w:r w:rsidR="00AD4006" w:rsidRPr="00AD4006">
        <w:rPr>
          <w:lang w:val="en-US"/>
        </w:rPr>
        <w:t xml:space="preserve"> to get them bound. One copy is yours if you choose to keep one, one stays with the PhD program and the other copy is for the committee member appointed for your discussion *if he/she requests one</w:t>
      </w:r>
      <w:r w:rsidR="003006AD">
        <w:rPr>
          <w:lang w:val="en-US"/>
        </w:rPr>
        <w:t xml:space="preserve"> when you email it to them</w:t>
      </w:r>
      <w:r w:rsidR="00AD4006" w:rsidRPr="00AD4006">
        <w:rPr>
          <w:lang w:val="en-US"/>
        </w:rPr>
        <w:t>*. Th</w:t>
      </w:r>
      <w:r w:rsidR="003006AD">
        <w:rPr>
          <w:lang w:val="en-US"/>
        </w:rPr>
        <w:t xml:space="preserve">e </w:t>
      </w:r>
      <w:r w:rsidR="00473A52">
        <w:rPr>
          <w:lang w:val="en-US"/>
        </w:rPr>
        <w:t>copy</w:t>
      </w:r>
      <w:r w:rsidR="003006AD">
        <w:rPr>
          <w:lang w:val="en-US"/>
        </w:rPr>
        <w:t xml:space="preserve"> that stays with the PhD program</w:t>
      </w:r>
      <w:r w:rsidR="00473A52">
        <w:rPr>
          <w:lang w:val="en-US"/>
        </w:rPr>
        <w:t xml:space="preserve"> is</w:t>
      </w:r>
      <w:r w:rsidR="00AD4006" w:rsidRPr="00AD4006">
        <w:rPr>
          <w:lang w:val="en-US"/>
        </w:rPr>
        <w:t xml:space="preserve"> the same one available to the committee members on the day of the exam.</w:t>
      </w:r>
      <w:r w:rsidR="00AD4006" w:rsidRPr="00473A52">
        <w:rPr>
          <w:lang w:val="en-US"/>
        </w:rPr>
        <w:t xml:space="preserve"> Please </w:t>
      </w:r>
      <w:r w:rsidR="003006AD">
        <w:rPr>
          <w:lang w:val="en-US"/>
        </w:rPr>
        <w:t xml:space="preserve">be sure that </w:t>
      </w:r>
      <w:r w:rsidR="00AB68B4">
        <w:rPr>
          <w:lang w:val="en-US"/>
        </w:rPr>
        <w:t xml:space="preserve">the </w:t>
      </w:r>
      <w:r w:rsidR="003006AD">
        <w:rPr>
          <w:lang w:val="en-US"/>
        </w:rPr>
        <w:t>copy/</w:t>
      </w:r>
      <w:proofErr w:type="spellStart"/>
      <w:r w:rsidR="003006AD">
        <w:rPr>
          <w:lang w:val="en-US"/>
        </w:rPr>
        <w:t>ies</w:t>
      </w:r>
      <w:proofErr w:type="spellEnd"/>
      <w:r w:rsidR="003006AD">
        <w:rPr>
          <w:lang w:val="en-US"/>
        </w:rPr>
        <w:t xml:space="preserve"> are at </w:t>
      </w:r>
      <w:r w:rsidR="00AD4006" w:rsidRPr="00473A52">
        <w:rPr>
          <w:lang w:val="en-US"/>
        </w:rPr>
        <w:t xml:space="preserve">reception of Palazzo </w:t>
      </w:r>
      <w:proofErr w:type="spellStart"/>
      <w:r w:rsidR="00AD4006" w:rsidRPr="00473A52">
        <w:rPr>
          <w:lang w:val="en-US"/>
        </w:rPr>
        <w:t>Fedrigotti</w:t>
      </w:r>
      <w:proofErr w:type="spellEnd"/>
      <w:r w:rsidR="00AD4006" w:rsidRPr="00473A52">
        <w:rPr>
          <w:lang w:val="en-US"/>
        </w:rPr>
        <w:t xml:space="preserve"> the day </w:t>
      </w:r>
      <w:r w:rsidR="00AD4006" w:rsidRPr="003006AD">
        <w:rPr>
          <w:u w:val="single"/>
          <w:lang w:val="en-US"/>
        </w:rPr>
        <w:t>before</w:t>
      </w:r>
      <w:r w:rsidR="003006AD">
        <w:rPr>
          <w:lang w:val="en-US"/>
        </w:rPr>
        <w:t xml:space="preserve"> the exam</w:t>
      </w:r>
      <w:r w:rsidR="00AD4006" w:rsidRPr="00473A52">
        <w:rPr>
          <w:lang w:val="en-US"/>
        </w:rPr>
        <w:t xml:space="preserve"> </w:t>
      </w:r>
      <w:r w:rsidR="00AD4006" w:rsidRPr="00473A52">
        <w:rPr>
          <w:u w:val="single"/>
          <w:lang w:val="en-US"/>
        </w:rPr>
        <w:t>at the very latest</w:t>
      </w:r>
      <w:r w:rsidR="00AD4006" w:rsidRPr="00AD4006">
        <w:rPr>
          <w:lang w:val="en-US"/>
        </w:rPr>
        <w:t xml:space="preserve">. </w:t>
      </w:r>
    </w:p>
    <w:p w14:paraId="6686E093" w14:textId="248FB754" w:rsidR="00811CD0" w:rsidRDefault="006C5DAD" w:rsidP="00A77817">
      <w:pPr>
        <w:rPr>
          <w:lang w:val="en-US"/>
        </w:rPr>
      </w:pPr>
      <w:r>
        <w:rPr>
          <w:lang w:val="en-US"/>
        </w:rPr>
        <w:t>In order to see</w:t>
      </w:r>
      <w:r w:rsidR="00811CD0">
        <w:rPr>
          <w:lang w:val="en-US"/>
        </w:rPr>
        <w:t xml:space="preserve"> past </w:t>
      </w:r>
      <w:proofErr w:type="spellStart"/>
      <w:r w:rsidR="00811CD0">
        <w:rPr>
          <w:lang w:val="en-US"/>
        </w:rPr>
        <w:t>CIMeC</w:t>
      </w:r>
      <w:proofErr w:type="spellEnd"/>
      <w:r w:rsidR="00811CD0">
        <w:rPr>
          <w:lang w:val="en-US"/>
        </w:rPr>
        <w:t xml:space="preserve"> PhD theses you are welcome to take a peek at the ones in the 2</w:t>
      </w:r>
      <w:r w:rsidR="00811CD0" w:rsidRPr="00811CD0">
        <w:rPr>
          <w:vertAlign w:val="superscript"/>
          <w:lang w:val="en-US"/>
        </w:rPr>
        <w:t>nd</w:t>
      </w:r>
      <w:r w:rsidR="00811CD0">
        <w:rPr>
          <w:lang w:val="en-US"/>
        </w:rPr>
        <w:t xml:space="preserve"> floor meeting room of Palazzo </w:t>
      </w:r>
      <w:proofErr w:type="spellStart"/>
      <w:r w:rsidR="00811CD0">
        <w:rPr>
          <w:lang w:val="en-US"/>
        </w:rPr>
        <w:t>Fedrigotti</w:t>
      </w:r>
      <w:proofErr w:type="spellEnd"/>
      <w:r w:rsidR="00811CD0">
        <w:rPr>
          <w:lang w:val="en-US"/>
        </w:rPr>
        <w:t>.</w:t>
      </w:r>
      <w:r w:rsidR="00FF03B7">
        <w:rPr>
          <w:lang w:val="en-US"/>
        </w:rPr>
        <w:t xml:space="preserve"> Please see </w:t>
      </w:r>
      <w:r w:rsidR="003006AD">
        <w:rPr>
          <w:lang w:val="en-US"/>
        </w:rPr>
        <w:t>Leah</w:t>
      </w:r>
      <w:r w:rsidR="00FF03B7">
        <w:rPr>
          <w:lang w:val="en-US"/>
        </w:rPr>
        <w:t xml:space="preserve"> for details.</w:t>
      </w:r>
    </w:p>
    <w:p w14:paraId="59CFA575" w14:textId="71035FD9" w:rsidR="00EA2429" w:rsidRDefault="00EA2429" w:rsidP="00A77817">
      <w:pPr>
        <w:rPr>
          <w:lang w:val="en-US"/>
        </w:rPr>
      </w:pPr>
      <w:r>
        <w:rPr>
          <w:lang w:val="en-US"/>
        </w:rPr>
        <w:t xml:space="preserve">Last but not least, plagiarism is a serious matter. Be sure you aren’t purposely or accidentally plagiarizing in your thesis. </w:t>
      </w:r>
      <w:hyperlink r:id="rId12" w:history="1">
        <w:r>
          <w:rPr>
            <w:rStyle w:val="Hyperlink"/>
          </w:rPr>
          <w:t>https://en.wikipedia.org/wiki/Plagiarism</w:t>
        </w:r>
      </w:hyperlink>
    </w:p>
    <w:p w14:paraId="64A290DC" w14:textId="77777777" w:rsidR="00EA2429" w:rsidRDefault="00EA2429" w:rsidP="00A77817">
      <w:pPr>
        <w:rPr>
          <w:lang w:val="en-US"/>
        </w:rPr>
      </w:pPr>
    </w:p>
    <w:p w14:paraId="43A16399" w14:textId="0897E68B" w:rsidR="00C31C9E" w:rsidRDefault="00C31C9E" w:rsidP="00A77817">
      <w:pPr>
        <w:rPr>
          <w:lang w:val="en-US"/>
        </w:rPr>
      </w:pPr>
      <w:r>
        <w:rPr>
          <w:lang w:val="en-US"/>
        </w:rPr>
        <w:t>ORAL DISCUSSION</w:t>
      </w:r>
    </w:p>
    <w:p w14:paraId="33EE01A8" w14:textId="48C7E583" w:rsidR="003006AD" w:rsidRPr="00A77817" w:rsidRDefault="00C31C9E" w:rsidP="00A77817">
      <w:pPr>
        <w:rPr>
          <w:lang w:val="en-US"/>
        </w:rPr>
      </w:pPr>
      <w:r w:rsidRPr="00C31C9E">
        <w:rPr>
          <w:lang w:val="en-US"/>
        </w:rPr>
        <w:t>Each student’s dissertation discussion usually lasts 30 to 60 minutes: 30 minute talk + 20 minute discussion/Q+A. The exact timing and order of the candidates is decided and called for by the Committee President</w:t>
      </w:r>
      <w:r w:rsidR="00FF03B7">
        <w:rPr>
          <w:lang w:val="en-US"/>
        </w:rPr>
        <w:t xml:space="preserve"> but it is usually alphabetical</w:t>
      </w:r>
      <w:r w:rsidRPr="00C31C9E">
        <w:rPr>
          <w:lang w:val="en-US"/>
        </w:rPr>
        <w:t xml:space="preserve">. As a public event, family members may be present, but just for the talk. </w:t>
      </w:r>
      <w:r w:rsidR="00FF03B7" w:rsidRPr="00FF03B7">
        <w:rPr>
          <w:lang w:val="en-US"/>
        </w:rPr>
        <w:t>Please a</w:t>
      </w:r>
      <w:r w:rsidR="00FF03B7">
        <w:rPr>
          <w:lang w:val="en-US"/>
        </w:rPr>
        <w:t xml:space="preserve">ssist us </w:t>
      </w:r>
      <w:r w:rsidR="00FF03B7" w:rsidRPr="00FF03B7">
        <w:rPr>
          <w:lang w:val="en-US"/>
        </w:rPr>
        <w:t>by anticipating this information to them.</w:t>
      </w:r>
      <w:r w:rsidR="00FF03B7">
        <w:rPr>
          <w:lang w:val="en-US"/>
        </w:rPr>
        <w:t xml:space="preserve"> </w:t>
      </w:r>
      <w:r w:rsidRPr="00C31C9E">
        <w:rPr>
          <w:lang w:val="en-US"/>
        </w:rPr>
        <w:t>Other researchers, collaborators and PhD students may remain for the discussion.</w:t>
      </w:r>
      <w:r w:rsidR="00FF03B7">
        <w:rPr>
          <w:lang w:val="en-US"/>
        </w:rPr>
        <w:t xml:space="preserve"> </w:t>
      </w:r>
      <w:r w:rsidR="00FF03B7" w:rsidRPr="00FF03B7">
        <w:rPr>
          <w:lang w:val="en-US"/>
        </w:rPr>
        <w:t>After all candidates discuss their theses th</w:t>
      </w:r>
      <w:r w:rsidR="00FF03B7">
        <w:rPr>
          <w:lang w:val="en-US"/>
        </w:rPr>
        <w:t xml:space="preserve">e committee will retreat for 30 - 60 </w:t>
      </w:r>
      <w:r w:rsidR="00FF03B7" w:rsidRPr="00FF03B7">
        <w:rPr>
          <w:lang w:val="en-US"/>
        </w:rPr>
        <w:t>min</w:t>
      </w:r>
      <w:r w:rsidR="00FF03B7">
        <w:rPr>
          <w:lang w:val="en-US"/>
        </w:rPr>
        <w:t>.</w:t>
      </w:r>
      <w:r w:rsidR="00FF03B7" w:rsidRPr="00FF03B7">
        <w:rPr>
          <w:lang w:val="en-US"/>
        </w:rPr>
        <w:t xml:space="preserve"> to write up judgements</w:t>
      </w:r>
      <w:r w:rsidR="00FF03B7">
        <w:rPr>
          <w:lang w:val="en-US"/>
        </w:rPr>
        <w:t xml:space="preserve"> and</w:t>
      </w:r>
      <w:r w:rsidR="00FF03B7" w:rsidRPr="00FF03B7">
        <w:rPr>
          <w:lang w:val="en-US"/>
        </w:rPr>
        <w:t xml:space="preserve"> decide on</w:t>
      </w:r>
      <w:r w:rsidR="00FF03B7">
        <w:rPr>
          <w:lang w:val="en-US"/>
        </w:rPr>
        <w:t xml:space="preserve"> the laude. T</w:t>
      </w:r>
      <w:r w:rsidR="00FF03B7" w:rsidRPr="00FF03B7">
        <w:rPr>
          <w:lang w:val="en-US"/>
        </w:rPr>
        <w:t>hen the candidate</w:t>
      </w:r>
      <w:r w:rsidR="00FF03B7">
        <w:rPr>
          <w:lang w:val="en-US"/>
        </w:rPr>
        <w:t xml:space="preserve"> and his/her family </w:t>
      </w:r>
      <w:proofErr w:type="gramStart"/>
      <w:r w:rsidR="00FF03B7">
        <w:rPr>
          <w:lang w:val="en-US"/>
        </w:rPr>
        <w:t>is</w:t>
      </w:r>
      <w:proofErr w:type="gramEnd"/>
      <w:r w:rsidR="00FF03B7">
        <w:rPr>
          <w:lang w:val="en-US"/>
        </w:rPr>
        <w:t xml:space="preserve"> welcome back into the discussion room</w:t>
      </w:r>
      <w:r w:rsidR="006C5DAD">
        <w:rPr>
          <w:lang w:val="en-US"/>
        </w:rPr>
        <w:t xml:space="preserve"> </w:t>
      </w:r>
      <w:r w:rsidR="00AB68B4">
        <w:rPr>
          <w:lang w:val="en-US"/>
        </w:rPr>
        <w:t>when the</w:t>
      </w:r>
      <w:r w:rsidR="006C5DAD">
        <w:rPr>
          <w:lang w:val="en-US"/>
        </w:rPr>
        <w:t xml:space="preserve"> certificate</w:t>
      </w:r>
      <w:r w:rsidR="00AB68B4">
        <w:rPr>
          <w:lang w:val="en-US"/>
        </w:rPr>
        <w:t xml:space="preserve"> is handed over to the candidate.</w:t>
      </w:r>
    </w:p>
    <w:sectPr w:rsidR="003006AD" w:rsidRPr="00A77817">
      <w:pgSz w:w="12240" w:h="15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MM" w:date="2019-02-05T12:01:00Z" w:initials="MLM">
    <w:p w14:paraId="4D1BD506" w14:textId="4E418524" w:rsidR="006558D1" w:rsidRDefault="006558D1">
      <w:pPr>
        <w:pStyle w:val="CommentText"/>
      </w:pPr>
      <w:r>
        <w:rPr>
          <w:rStyle w:val="CommentReference"/>
        </w:rPr>
        <w:annotationRef/>
      </w:r>
      <w:r w:rsidR="00F77502">
        <w:rPr>
          <w:rStyle w:val="CommentReference"/>
        </w:rPr>
        <w:t>Tutor</w:t>
      </w:r>
      <w:r>
        <w:t xml:space="preserve"> previously asks the reviewers if available to review thesis</w:t>
      </w:r>
    </w:p>
  </w:comment>
  <w:comment w:id="1" w:author="LMM" w:date="2018-07-02T14:08:00Z" w:initials="MLM">
    <w:p w14:paraId="73DA6AE8" w14:textId="3300A306" w:rsidR="00D0773D" w:rsidRPr="006558D1" w:rsidRDefault="006D418E" w:rsidP="00D0773D">
      <w:pPr>
        <w:pStyle w:val="CommentText"/>
        <w:rPr>
          <w:b/>
        </w:rPr>
      </w:pPr>
      <w:r>
        <w:rPr>
          <w:rStyle w:val="CommentReference"/>
        </w:rPr>
        <w:annotationRef/>
      </w:r>
      <w:r w:rsidR="006E02A5">
        <w:rPr>
          <w:b/>
        </w:rPr>
        <w:t xml:space="preserve">IMPORTANT! </w:t>
      </w:r>
      <w:r w:rsidRPr="006558D1">
        <w:rPr>
          <w:b/>
        </w:rPr>
        <w:t>Reviewer criteria:</w:t>
      </w:r>
    </w:p>
    <w:p w14:paraId="674256BA" w14:textId="08A9EAC8" w:rsidR="00D0773D" w:rsidRDefault="00D0773D" w:rsidP="00D0773D">
      <w:pPr>
        <w:pStyle w:val="CommentText"/>
      </w:pPr>
      <w:r>
        <w:t xml:space="preserve">- mustn’t have published </w:t>
      </w:r>
      <w:r w:rsidR="005F1BAD">
        <w:t xml:space="preserve">any manuscript </w:t>
      </w:r>
      <w:r>
        <w:t xml:space="preserve">with </w:t>
      </w:r>
      <w:r w:rsidR="00F77502">
        <w:t>Tutor</w:t>
      </w:r>
      <w:r>
        <w:t xml:space="preserve"> or PhD candidate within last 5 years;</w:t>
      </w:r>
    </w:p>
    <w:p w14:paraId="79A0B6D2" w14:textId="280A7BAF" w:rsidR="005F1BAD" w:rsidRDefault="005F1BAD" w:rsidP="00D0773D">
      <w:pPr>
        <w:pStyle w:val="CommentText"/>
      </w:pPr>
      <w:r>
        <w:t>- mustn’t have a pre-print with Tutor or PhD Candidate;</w:t>
      </w:r>
    </w:p>
    <w:p w14:paraId="7706014C" w14:textId="610B24E2" w:rsidR="00D0773D" w:rsidRDefault="00D0773D" w:rsidP="00D0773D">
      <w:pPr>
        <w:pStyle w:val="CommentText"/>
      </w:pPr>
      <w:r>
        <w:t>- mustn't belong to the institution whose title will be that of the PhD program (</w:t>
      </w:r>
      <w:proofErr w:type="spellStart"/>
      <w:r>
        <w:t>esterni</w:t>
      </w:r>
      <w:proofErr w:type="spellEnd"/>
      <w:r>
        <w:t xml:space="preserve"> ai </w:t>
      </w:r>
      <w:proofErr w:type="spellStart"/>
      <w:r>
        <w:t>soggetti</w:t>
      </w:r>
      <w:proofErr w:type="spellEnd"/>
      <w:r>
        <w:t xml:space="preserve"> </w:t>
      </w:r>
      <w:proofErr w:type="spellStart"/>
      <w:r>
        <w:t>che</w:t>
      </w:r>
      <w:proofErr w:type="spellEnd"/>
      <w:r>
        <w:t xml:space="preserve"> </w:t>
      </w:r>
      <w:proofErr w:type="spellStart"/>
      <w:r>
        <w:t>hanno</w:t>
      </w:r>
      <w:proofErr w:type="spellEnd"/>
      <w:r>
        <w:t xml:space="preserve"> </w:t>
      </w:r>
      <w:proofErr w:type="spellStart"/>
      <w:r>
        <w:t>concorso</w:t>
      </w:r>
      <w:proofErr w:type="spellEnd"/>
      <w:r>
        <w:t xml:space="preserve"> al </w:t>
      </w:r>
      <w:proofErr w:type="spellStart"/>
      <w:r>
        <w:t>rilascio</w:t>
      </w:r>
      <w:proofErr w:type="spellEnd"/>
      <w:r>
        <w:t xml:space="preserve"> del </w:t>
      </w:r>
      <w:proofErr w:type="spellStart"/>
      <w:r>
        <w:t>titolo</w:t>
      </w:r>
      <w:proofErr w:type="spellEnd"/>
      <w:r>
        <w:t xml:space="preserve"> di </w:t>
      </w:r>
      <w:proofErr w:type="spellStart"/>
      <w:r>
        <w:t>dottorato</w:t>
      </w:r>
      <w:proofErr w:type="spellEnd"/>
      <w:r>
        <w:t>). Therefore cannot be a member of the DPC, even if an "</w:t>
      </w:r>
      <w:proofErr w:type="spellStart"/>
      <w:r>
        <w:t>Esperto</w:t>
      </w:r>
      <w:proofErr w:type="spellEnd"/>
      <w:r>
        <w:t>"</w:t>
      </w:r>
      <w:r w:rsidR="006E02A5">
        <w:t>, or of UNITN</w:t>
      </w:r>
      <w:r>
        <w:t>;</w:t>
      </w:r>
    </w:p>
    <w:p w14:paraId="3C6CB7BF" w14:textId="77777777" w:rsidR="00D0773D" w:rsidRDefault="00D0773D" w:rsidP="00D0773D">
      <w:pPr>
        <w:pStyle w:val="CommentText"/>
      </w:pPr>
      <w:r>
        <w:t>- can be foreigners;</w:t>
      </w:r>
    </w:p>
    <w:p w14:paraId="42608DBD" w14:textId="4638F168" w:rsidR="006D418E" w:rsidRDefault="00D0773D" w:rsidP="00D0773D">
      <w:pPr>
        <w:pStyle w:val="CommentText"/>
      </w:pPr>
      <w:r>
        <w:t>- can be researchers/scientists/non-academic staff, as long as they are experts in the field of the thesis</w:t>
      </w:r>
      <w:r w:rsidR="00AA65C1">
        <w:t xml:space="preserve"> </w:t>
      </w:r>
      <w:r w:rsidR="00AA65C1" w:rsidRPr="00AA65C1">
        <w:rPr>
          <w:b/>
          <w:color w:val="FF0000"/>
        </w:rPr>
        <w:t>and at least one of the reviewers is an academic professor (</w:t>
      </w:r>
      <w:proofErr w:type="spellStart"/>
      <w:r w:rsidR="00AA65C1" w:rsidRPr="00AA65C1">
        <w:rPr>
          <w:b/>
          <w:color w:val="FF0000"/>
        </w:rPr>
        <w:t>docente</w:t>
      </w:r>
      <w:proofErr w:type="spellEnd"/>
      <w:r w:rsidR="00AA65C1" w:rsidRPr="00AA65C1">
        <w:rPr>
          <w:b/>
          <w:color w:val="FF0000"/>
        </w:rPr>
        <w:t xml:space="preserve"> Universitario)</w:t>
      </w:r>
      <w:r>
        <w:t>.</w:t>
      </w:r>
    </w:p>
  </w:comment>
  <w:comment w:id="3" w:author="LMM" w:date="2018-07-02T14:13:00Z" w:initials="MLM">
    <w:p w14:paraId="63DFFC74" w14:textId="22F9A309" w:rsidR="006D418E" w:rsidRDefault="006D418E">
      <w:pPr>
        <w:pStyle w:val="CommentText"/>
      </w:pPr>
      <w:r>
        <w:rPr>
          <w:rStyle w:val="CommentReference"/>
        </w:rPr>
        <w:annotationRef/>
      </w:r>
      <w:r>
        <w:rPr>
          <w:b/>
          <w:lang w:val="en-US"/>
        </w:rPr>
        <w:t>Mandatory</w:t>
      </w:r>
    </w:p>
  </w:comment>
  <w:comment w:id="4" w:author="Mercanti, Leah Martha" w:date="2016-07-04T13:42:00Z" w:initials="MLM">
    <w:p w14:paraId="6100D525" w14:textId="0FD4E7E5" w:rsidR="006D418E" w:rsidRDefault="006D418E">
      <w:pPr>
        <w:pStyle w:val="CommentText"/>
      </w:pPr>
      <w:r>
        <w:rPr>
          <w:rStyle w:val="CommentReference"/>
        </w:rPr>
        <w:annotationRef/>
      </w:r>
      <w:r>
        <w:t>The DM says: …the thesis is admitted to the public FE, accompanied by a new written evaluation (</w:t>
      </w:r>
      <w:proofErr w:type="spellStart"/>
      <w:r>
        <w:t>parere</w:t>
      </w:r>
      <w:proofErr w:type="spellEnd"/>
      <w:r>
        <w:t>) by the same Reviewers, in view of the corrections or additional material brought to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1BD506" w15:done="0"/>
  <w15:commentEx w15:paraId="42608DBD" w15:done="0"/>
  <w15:commentEx w15:paraId="63DFFC74" w15:done="0"/>
  <w15:commentEx w15:paraId="6100D5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D506" w16cid:durableId="21F7D478"/>
  <w16cid:commentId w16cid:paraId="42608DBD" w16cid:durableId="21F7D479"/>
  <w16cid:commentId w16cid:paraId="63DFFC74" w16cid:durableId="21F7D47A"/>
  <w16cid:commentId w16cid:paraId="6100D525" w16cid:durableId="21F7D4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1D9A"/>
    <w:multiLevelType w:val="hybridMultilevel"/>
    <w:tmpl w:val="C448AAB2"/>
    <w:lvl w:ilvl="0" w:tplc="0410000F">
      <w:start w:val="1"/>
      <w:numFmt w:val="decimal"/>
      <w:lvlText w:val="%1."/>
      <w:lvlJc w:val="left"/>
      <w:pPr>
        <w:ind w:left="754" w:hanging="360"/>
      </w:pPr>
      <w:rPr>
        <w:rFonts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1" w15:restartNumberingAfterBreak="0">
    <w:nsid w:val="4BBD5F42"/>
    <w:multiLevelType w:val="hybridMultilevel"/>
    <w:tmpl w:val="5B6EE72C"/>
    <w:lvl w:ilvl="0" w:tplc="1A28F4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E740B9"/>
    <w:multiLevelType w:val="hybridMultilevel"/>
    <w:tmpl w:val="4DF28C22"/>
    <w:lvl w:ilvl="0" w:tplc="640699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130B3C"/>
    <w:multiLevelType w:val="hybridMultilevel"/>
    <w:tmpl w:val="5BB6EBDE"/>
    <w:lvl w:ilvl="0" w:tplc="0410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4" w15:restartNumberingAfterBreak="0">
    <w:nsid w:val="7497064B"/>
    <w:multiLevelType w:val="hybridMultilevel"/>
    <w:tmpl w:val="195E9878"/>
    <w:lvl w:ilvl="0" w:tplc="1A28F4E4">
      <w:numFmt w:val="bullet"/>
      <w:lvlText w:val="-"/>
      <w:lvlJc w:val="left"/>
      <w:pPr>
        <w:ind w:left="754" w:hanging="360"/>
      </w:pPr>
      <w:rPr>
        <w:rFonts w:ascii="Calibri" w:eastAsiaTheme="minorHAnsi" w:hAnsi="Calibri" w:cs="Calibri"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MM">
    <w15:presenceInfo w15:providerId="None" w15:userId="LMM"/>
  </w15:person>
  <w15:person w15:author="Mercanti, Leah Martha">
    <w15:presenceInfo w15:providerId="None" w15:userId="Mercanti, Leah Mar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17"/>
    <w:rsid w:val="00017347"/>
    <w:rsid w:val="000501EB"/>
    <w:rsid w:val="00084843"/>
    <w:rsid w:val="000E50AA"/>
    <w:rsid w:val="0016163B"/>
    <w:rsid w:val="00181AEC"/>
    <w:rsid w:val="00195587"/>
    <w:rsid w:val="001D2109"/>
    <w:rsid w:val="001F6939"/>
    <w:rsid w:val="0022458C"/>
    <w:rsid w:val="002372DC"/>
    <w:rsid w:val="00273752"/>
    <w:rsid w:val="00276CE2"/>
    <w:rsid w:val="00294DDB"/>
    <w:rsid w:val="002A1AA7"/>
    <w:rsid w:val="003006AD"/>
    <w:rsid w:val="00396263"/>
    <w:rsid w:val="003F1B97"/>
    <w:rsid w:val="004151DF"/>
    <w:rsid w:val="0041711E"/>
    <w:rsid w:val="00432483"/>
    <w:rsid w:val="00473A52"/>
    <w:rsid w:val="00496FAF"/>
    <w:rsid w:val="004A1BBC"/>
    <w:rsid w:val="004D6ACD"/>
    <w:rsid w:val="00540E76"/>
    <w:rsid w:val="005B2EB1"/>
    <w:rsid w:val="005F1BAD"/>
    <w:rsid w:val="00615103"/>
    <w:rsid w:val="00641A18"/>
    <w:rsid w:val="006558D1"/>
    <w:rsid w:val="00684804"/>
    <w:rsid w:val="006A1C12"/>
    <w:rsid w:val="006C0C30"/>
    <w:rsid w:val="006C20BF"/>
    <w:rsid w:val="006C5DAD"/>
    <w:rsid w:val="006D418E"/>
    <w:rsid w:val="006E02A5"/>
    <w:rsid w:val="0070036A"/>
    <w:rsid w:val="00723014"/>
    <w:rsid w:val="0072610D"/>
    <w:rsid w:val="007C277B"/>
    <w:rsid w:val="007D0720"/>
    <w:rsid w:val="00811CD0"/>
    <w:rsid w:val="00841992"/>
    <w:rsid w:val="00854505"/>
    <w:rsid w:val="00860B53"/>
    <w:rsid w:val="00891100"/>
    <w:rsid w:val="0089448F"/>
    <w:rsid w:val="008958FB"/>
    <w:rsid w:val="009235F9"/>
    <w:rsid w:val="00967263"/>
    <w:rsid w:val="00985850"/>
    <w:rsid w:val="009B4F57"/>
    <w:rsid w:val="009D78A5"/>
    <w:rsid w:val="009D7C84"/>
    <w:rsid w:val="009E0A19"/>
    <w:rsid w:val="009F41C3"/>
    <w:rsid w:val="00A37059"/>
    <w:rsid w:val="00A66E1D"/>
    <w:rsid w:val="00A77817"/>
    <w:rsid w:val="00AA0D68"/>
    <w:rsid w:val="00AA65C1"/>
    <w:rsid w:val="00AB68B4"/>
    <w:rsid w:val="00AC508C"/>
    <w:rsid w:val="00AC7C2D"/>
    <w:rsid w:val="00AD038E"/>
    <w:rsid w:val="00AD4006"/>
    <w:rsid w:val="00AD5774"/>
    <w:rsid w:val="00AE6AE9"/>
    <w:rsid w:val="00B03A4D"/>
    <w:rsid w:val="00B31DAC"/>
    <w:rsid w:val="00B34816"/>
    <w:rsid w:val="00B43CF0"/>
    <w:rsid w:val="00B75CEA"/>
    <w:rsid w:val="00B95044"/>
    <w:rsid w:val="00BC52BC"/>
    <w:rsid w:val="00C3188D"/>
    <w:rsid w:val="00C31C9E"/>
    <w:rsid w:val="00C568AB"/>
    <w:rsid w:val="00C70D8F"/>
    <w:rsid w:val="00C97566"/>
    <w:rsid w:val="00CA7D69"/>
    <w:rsid w:val="00CF572B"/>
    <w:rsid w:val="00D0773D"/>
    <w:rsid w:val="00D07E97"/>
    <w:rsid w:val="00D1028C"/>
    <w:rsid w:val="00D3522A"/>
    <w:rsid w:val="00D61866"/>
    <w:rsid w:val="00D712BC"/>
    <w:rsid w:val="00D8486D"/>
    <w:rsid w:val="00D858A1"/>
    <w:rsid w:val="00D90A8B"/>
    <w:rsid w:val="00DA4676"/>
    <w:rsid w:val="00DA608B"/>
    <w:rsid w:val="00DC174A"/>
    <w:rsid w:val="00DF0BE9"/>
    <w:rsid w:val="00E262E5"/>
    <w:rsid w:val="00E32613"/>
    <w:rsid w:val="00E5265B"/>
    <w:rsid w:val="00E57884"/>
    <w:rsid w:val="00E84D12"/>
    <w:rsid w:val="00E9092D"/>
    <w:rsid w:val="00E92CC7"/>
    <w:rsid w:val="00EA2429"/>
    <w:rsid w:val="00EC6AE3"/>
    <w:rsid w:val="00EE2FDE"/>
    <w:rsid w:val="00EF1599"/>
    <w:rsid w:val="00EF439B"/>
    <w:rsid w:val="00EF7BDC"/>
    <w:rsid w:val="00F07816"/>
    <w:rsid w:val="00F51361"/>
    <w:rsid w:val="00F5795D"/>
    <w:rsid w:val="00F62FD7"/>
    <w:rsid w:val="00F77502"/>
    <w:rsid w:val="00F93919"/>
    <w:rsid w:val="00F93DC3"/>
    <w:rsid w:val="00FC0926"/>
    <w:rsid w:val="00FD681A"/>
    <w:rsid w:val="00FD6A78"/>
    <w:rsid w:val="00FF0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9B60"/>
  <w15:docId w15:val="{F78BAB3E-4784-42A1-89B0-47773084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A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6A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17"/>
    <w:pPr>
      <w:ind w:left="720"/>
      <w:contextualSpacing/>
    </w:pPr>
  </w:style>
  <w:style w:type="table" w:styleId="TableGrid">
    <w:name w:val="Table Grid"/>
    <w:basedOn w:val="TableNormal"/>
    <w:uiPriority w:val="59"/>
    <w:rsid w:val="00A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38E"/>
    <w:rPr>
      <w:color w:val="0000FF" w:themeColor="hyperlink"/>
      <w:u w:val="single"/>
    </w:rPr>
  </w:style>
  <w:style w:type="paragraph" w:styleId="BalloonText">
    <w:name w:val="Balloon Text"/>
    <w:basedOn w:val="Normal"/>
    <w:link w:val="BalloonTextChar"/>
    <w:uiPriority w:val="99"/>
    <w:semiHidden/>
    <w:unhideWhenUsed/>
    <w:rsid w:val="00AD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8E"/>
    <w:rPr>
      <w:rFonts w:ascii="Segoe UI" w:hAnsi="Segoe UI" w:cs="Segoe UI"/>
      <w:sz w:val="18"/>
      <w:szCs w:val="18"/>
    </w:rPr>
  </w:style>
  <w:style w:type="character" w:styleId="CommentReference">
    <w:name w:val="annotation reference"/>
    <w:basedOn w:val="DefaultParagraphFont"/>
    <w:uiPriority w:val="99"/>
    <w:semiHidden/>
    <w:unhideWhenUsed/>
    <w:rsid w:val="00D90A8B"/>
    <w:rPr>
      <w:sz w:val="16"/>
      <w:szCs w:val="16"/>
    </w:rPr>
  </w:style>
  <w:style w:type="paragraph" w:styleId="CommentText">
    <w:name w:val="annotation text"/>
    <w:basedOn w:val="Normal"/>
    <w:link w:val="CommentTextChar"/>
    <w:uiPriority w:val="99"/>
    <w:semiHidden/>
    <w:unhideWhenUsed/>
    <w:rsid w:val="00D90A8B"/>
    <w:pPr>
      <w:spacing w:line="240" w:lineRule="auto"/>
    </w:pPr>
    <w:rPr>
      <w:sz w:val="20"/>
      <w:szCs w:val="20"/>
    </w:rPr>
  </w:style>
  <w:style w:type="character" w:customStyle="1" w:styleId="CommentTextChar">
    <w:name w:val="Comment Text Char"/>
    <w:basedOn w:val="DefaultParagraphFont"/>
    <w:link w:val="CommentText"/>
    <w:uiPriority w:val="99"/>
    <w:semiHidden/>
    <w:rsid w:val="00D90A8B"/>
    <w:rPr>
      <w:sz w:val="20"/>
      <w:szCs w:val="20"/>
    </w:rPr>
  </w:style>
  <w:style w:type="paragraph" w:styleId="CommentSubject">
    <w:name w:val="annotation subject"/>
    <w:basedOn w:val="CommentText"/>
    <w:next w:val="CommentText"/>
    <w:link w:val="CommentSubjectChar"/>
    <w:uiPriority w:val="99"/>
    <w:semiHidden/>
    <w:unhideWhenUsed/>
    <w:rsid w:val="00D90A8B"/>
    <w:rPr>
      <w:b/>
      <w:bCs/>
    </w:rPr>
  </w:style>
  <w:style w:type="character" w:customStyle="1" w:styleId="CommentSubjectChar">
    <w:name w:val="Comment Subject Char"/>
    <w:basedOn w:val="CommentTextChar"/>
    <w:link w:val="CommentSubject"/>
    <w:uiPriority w:val="99"/>
    <w:semiHidden/>
    <w:rsid w:val="00D90A8B"/>
    <w:rPr>
      <w:b/>
      <w:bCs/>
      <w:sz w:val="20"/>
      <w:szCs w:val="20"/>
    </w:rPr>
  </w:style>
  <w:style w:type="character" w:customStyle="1" w:styleId="Heading2Char">
    <w:name w:val="Heading 2 Char"/>
    <w:basedOn w:val="DefaultParagraphFont"/>
    <w:link w:val="Heading2"/>
    <w:uiPriority w:val="9"/>
    <w:rsid w:val="00AE6A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E6AE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E6AE9"/>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95587"/>
    <w:rPr>
      <w:color w:val="800080" w:themeColor="followedHyperlink"/>
      <w:u w:val="single"/>
    </w:rPr>
  </w:style>
  <w:style w:type="character" w:customStyle="1" w:styleId="UnresolvedMention1">
    <w:name w:val="Unresolved Mention1"/>
    <w:basedOn w:val="DefaultParagraphFont"/>
    <w:uiPriority w:val="99"/>
    <w:semiHidden/>
    <w:unhideWhenUsed/>
    <w:rsid w:val="00EF439B"/>
    <w:rPr>
      <w:color w:val="605E5C"/>
      <w:shd w:val="clear" w:color="auto" w:fill="E1DFDD"/>
    </w:rPr>
  </w:style>
  <w:style w:type="character" w:styleId="UnresolvedMention">
    <w:name w:val="Unresolved Mention"/>
    <w:basedOn w:val="DefaultParagraphFont"/>
    <w:uiPriority w:val="99"/>
    <w:semiHidden/>
    <w:unhideWhenUsed/>
    <w:rsid w:val="00E3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8381">
      <w:bodyDiv w:val="1"/>
      <w:marLeft w:val="0"/>
      <w:marRight w:val="0"/>
      <w:marTop w:val="0"/>
      <w:marBottom w:val="0"/>
      <w:divBdr>
        <w:top w:val="none" w:sz="0" w:space="0" w:color="auto"/>
        <w:left w:val="none" w:sz="0" w:space="0" w:color="auto"/>
        <w:bottom w:val="none" w:sz="0" w:space="0" w:color="auto"/>
        <w:right w:val="none" w:sz="0" w:space="0" w:color="auto"/>
      </w:divBdr>
      <w:divsChild>
        <w:div w:id="610212648">
          <w:marLeft w:val="0"/>
          <w:marRight w:val="0"/>
          <w:marTop w:val="0"/>
          <w:marBottom w:val="0"/>
          <w:divBdr>
            <w:top w:val="none" w:sz="0" w:space="0" w:color="auto"/>
            <w:left w:val="none" w:sz="0" w:space="0" w:color="auto"/>
            <w:bottom w:val="none" w:sz="0" w:space="0" w:color="auto"/>
            <w:right w:val="none" w:sz="0" w:space="0" w:color="auto"/>
          </w:divBdr>
        </w:div>
        <w:div w:id="1453355178">
          <w:marLeft w:val="0"/>
          <w:marRight w:val="0"/>
          <w:marTop w:val="0"/>
          <w:marBottom w:val="0"/>
          <w:divBdr>
            <w:top w:val="none" w:sz="0" w:space="0" w:color="auto"/>
            <w:left w:val="none" w:sz="0" w:space="0" w:color="auto"/>
            <w:bottom w:val="none" w:sz="0" w:space="0" w:color="auto"/>
            <w:right w:val="none" w:sz="0" w:space="0" w:color="auto"/>
          </w:divBdr>
        </w:div>
        <w:div w:id="1596210489">
          <w:marLeft w:val="0"/>
          <w:marRight w:val="0"/>
          <w:marTop w:val="0"/>
          <w:marBottom w:val="0"/>
          <w:divBdr>
            <w:top w:val="none" w:sz="0" w:space="0" w:color="auto"/>
            <w:left w:val="none" w:sz="0" w:space="0" w:color="auto"/>
            <w:bottom w:val="none" w:sz="0" w:space="0" w:color="auto"/>
            <w:right w:val="none" w:sz="0" w:space="0" w:color="auto"/>
          </w:divBdr>
        </w:div>
      </w:divsChild>
    </w:div>
    <w:div w:id="1665159180">
      <w:bodyDiv w:val="1"/>
      <w:marLeft w:val="0"/>
      <w:marRight w:val="0"/>
      <w:marTop w:val="0"/>
      <w:marBottom w:val="0"/>
      <w:divBdr>
        <w:top w:val="none" w:sz="0" w:space="0" w:color="auto"/>
        <w:left w:val="none" w:sz="0" w:space="0" w:color="auto"/>
        <w:bottom w:val="none" w:sz="0" w:space="0" w:color="auto"/>
        <w:right w:val="none" w:sz="0" w:space="0" w:color="auto"/>
      </w:divBdr>
      <w:divsChild>
        <w:div w:id="103615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en.wikipedia.org/wiki/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ZYAb73kiwmQjN2Y2A" TargetMode="External"/><Relationship Id="rId11" Type="http://schemas.openxmlformats.org/officeDocument/2006/relationships/hyperlink" Target="https://drive.google.com/drive/folders/1QNAPn6YrdffNvJYOfIFp5G_ZVwE3WrrZ?usp=sharing" TargetMode="External"/><Relationship Id="rId5" Type="http://schemas.openxmlformats.org/officeDocument/2006/relationships/hyperlink" Target="https://forms.gle/XYFoReBiNyoWEBd76" TargetMode="External"/><Relationship Id="rId15" Type="http://schemas.openxmlformats.org/officeDocument/2006/relationships/theme" Target="theme/theme1.xml"/><Relationship Id="rId10" Type="http://schemas.openxmlformats.org/officeDocument/2006/relationships/hyperlink" Target="https://forms.gle/wPVW5519JFLrzfKv6"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Wieske</dc:creator>
  <cp:lastModifiedBy>Mercanti, Leah Martha</cp:lastModifiedBy>
  <cp:revision>7</cp:revision>
  <cp:lastPrinted>2020-02-25T11:03:00Z</cp:lastPrinted>
  <dcterms:created xsi:type="dcterms:W3CDTF">2021-11-15T12:33:00Z</dcterms:created>
  <dcterms:modified xsi:type="dcterms:W3CDTF">2022-03-16T10:21:00Z</dcterms:modified>
</cp:coreProperties>
</file>